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0E17" w:rsidRPr="00C42922" w:rsidRDefault="00E50E17" w:rsidP="000E4107">
      <w:pPr>
        <w:spacing w:after="0" w:line="360" w:lineRule="auto"/>
        <w:jc w:val="right"/>
        <w:rPr>
          <w:rFonts w:ascii="Times New Roman" w:hAnsi="Times New Roman"/>
          <w:b/>
          <w:i/>
          <w:color w:val="000000" w:themeColor="text1"/>
          <w:sz w:val="24"/>
          <w:szCs w:val="24"/>
        </w:rPr>
      </w:pPr>
      <w:bookmarkStart w:id="0" w:name="_GoBack"/>
      <w:r w:rsidRPr="00C42922">
        <w:rPr>
          <w:rFonts w:ascii="Times New Roman" w:hAnsi="Times New Roman"/>
          <w:b/>
          <w:i/>
          <w:color w:val="000000" w:themeColor="text1"/>
          <w:sz w:val="24"/>
          <w:szCs w:val="24"/>
        </w:rPr>
        <w:t xml:space="preserve">ALLEGATO N. </w:t>
      </w:r>
      <w:r w:rsidR="00C427C6" w:rsidRPr="00C42922">
        <w:rPr>
          <w:rFonts w:ascii="Times New Roman" w:hAnsi="Times New Roman"/>
          <w:b/>
          <w:i/>
          <w:color w:val="000000" w:themeColor="text1"/>
          <w:sz w:val="24"/>
          <w:szCs w:val="24"/>
        </w:rPr>
        <w:t>1</w:t>
      </w:r>
    </w:p>
    <w:bookmarkEnd w:id="0"/>
    <w:p w:rsidR="00E50E17" w:rsidRPr="000E4107" w:rsidRDefault="00E50E17" w:rsidP="000E4107">
      <w:pPr>
        <w:spacing w:after="0" w:line="360" w:lineRule="auto"/>
        <w:jc w:val="center"/>
        <w:rPr>
          <w:rFonts w:ascii="Times New Roman" w:hAnsi="Times New Roman"/>
          <w:color w:val="000000" w:themeColor="text1"/>
          <w:sz w:val="24"/>
          <w:szCs w:val="24"/>
        </w:rPr>
      </w:pPr>
    </w:p>
    <w:p w:rsidR="00D73C7D" w:rsidRPr="000E4107" w:rsidRDefault="00DD2D90" w:rsidP="000E4107">
      <w:pPr>
        <w:spacing w:after="0" w:line="360" w:lineRule="auto"/>
        <w:jc w:val="both"/>
        <w:rPr>
          <w:rFonts w:ascii="Times New Roman" w:hAnsi="Times New Roman"/>
          <w:b/>
          <w:caps/>
          <w:color w:val="000000" w:themeColor="text1"/>
          <w:sz w:val="24"/>
          <w:szCs w:val="24"/>
        </w:rPr>
      </w:pPr>
      <w:r w:rsidRPr="000E4107">
        <w:rPr>
          <w:rFonts w:ascii="Times New Roman" w:hAnsi="Times New Roman"/>
          <w:b/>
          <w:caps/>
          <w:color w:val="000000" w:themeColor="text1"/>
          <w:sz w:val="24"/>
          <w:szCs w:val="24"/>
        </w:rPr>
        <w:t>all’</w:t>
      </w:r>
      <w:r w:rsidR="000E5DBF" w:rsidRPr="000E4107">
        <w:rPr>
          <w:rFonts w:ascii="Times New Roman" w:hAnsi="Times New Roman"/>
          <w:b/>
          <w:caps/>
          <w:color w:val="000000" w:themeColor="text1"/>
          <w:sz w:val="24"/>
          <w:szCs w:val="24"/>
        </w:rPr>
        <w:t>Avviso pubblico di manifestazione di interesse per l’</w:t>
      </w:r>
      <w:r w:rsidR="008D3187" w:rsidRPr="000E4107">
        <w:rPr>
          <w:rFonts w:ascii="Times New Roman" w:hAnsi="Times New Roman"/>
          <w:b/>
          <w:caps/>
          <w:color w:val="000000" w:themeColor="text1"/>
          <w:sz w:val="24"/>
          <w:szCs w:val="24"/>
        </w:rPr>
        <w:t xml:space="preserve">affidamento </w:t>
      </w:r>
      <w:r w:rsidR="009A5ADA" w:rsidRPr="000E4107">
        <w:rPr>
          <w:rFonts w:ascii="Times New Roman" w:hAnsi="Times New Roman"/>
          <w:b/>
          <w:caps/>
          <w:color w:val="000000" w:themeColor="text1"/>
          <w:sz w:val="24"/>
          <w:szCs w:val="24"/>
        </w:rPr>
        <w:t xml:space="preserve">del </w:t>
      </w:r>
      <w:r w:rsidR="008D3187" w:rsidRPr="000E4107">
        <w:rPr>
          <w:rFonts w:ascii="Times New Roman" w:hAnsi="Times New Roman"/>
          <w:b/>
          <w:caps/>
          <w:color w:val="000000" w:themeColor="text1"/>
          <w:sz w:val="24"/>
          <w:szCs w:val="24"/>
        </w:rPr>
        <w:t>s</w:t>
      </w:r>
      <w:r w:rsidR="00022140" w:rsidRPr="000E4107">
        <w:rPr>
          <w:rFonts w:ascii="Times New Roman" w:hAnsi="Times New Roman"/>
          <w:b/>
          <w:caps/>
          <w:color w:val="000000" w:themeColor="text1"/>
          <w:sz w:val="24"/>
          <w:szCs w:val="24"/>
        </w:rPr>
        <w:t>ervizi</w:t>
      </w:r>
      <w:r w:rsidR="008D3187" w:rsidRPr="000E4107">
        <w:rPr>
          <w:rFonts w:ascii="Times New Roman" w:hAnsi="Times New Roman"/>
          <w:b/>
          <w:caps/>
          <w:color w:val="000000" w:themeColor="text1"/>
          <w:sz w:val="24"/>
          <w:szCs w:val="24"/>
        </w:rPr>
        <w:t>o di ripresa e diffusione in diretta streaming, radiofonica e on demand sul sito istituzionale dell’Ente e su un portale web tv, delle sedute del Consiglio comunale</w:t>
      </w:r>
      <w:r w:rsidR="00CD2BD2" w:rsidRPr="000E4107">
        <w:rPr>
          <w:rFonts w:ascii="Times New Roman" w:hAnsi="Times New Roman"/>
          <w:b/>
          <w:caps/>
          <w:color w:val="000000" w:themeColor="text1"/>
          <w:sz w:val="24"/>
          <w:szCs w:val="24"/>
        </w:rPr>
        <w:t>.</w:t>
      </w:r>
    </w:p>
    <w:p w:rsidR="000E5DBF" w:rsidRPr="000E4107" w:rsidRDefault="000E5DBF" w:rsidP="000E4107">
      <w:pPr>
        <w:spacing w:after="0" w:line="360" w:lineRule="auto"/>
        <w:ind w:left="993" w:hanging="993"/>
        <w:jc w:val="both"/>
        <w:rPr>
          <w:rFonts w:ascii="Times New Roman" w:hAnsi="Times New Roman"/>
          <w:color w:val="000000" w:themeColor="text1"/>
          <w:sz w:val="24"/>
          <w:szCs w:val="24"/>
        </w:rPr>
      </w:pPr>
    </w:p>
    <w:p w:rsidR="00A21A87" w:rsidRPr="000E4107" w:rsidRDefault="00DD2D90" w:rsidP="000E4107">
      <w:pPr>
        <w:spacing w:after="0" w:line="360" w:lineRule="auto"/>
        <w:ind w:left="4820"/>
        <w:jc w:val="both"/>
        <w:rPr>
          <w:rFonts w:ascii="Times New Roman" w:hAnsi="Times New Roman"/>
          <w:sz w:val="24"/>
          <w:szCs w:val="24"/>
        </w:rPr>
      </w:pPr>
      <w:r w:rsidRPr="000E4107">
        <w:rPr>
          <w:rFonts w:ascii="Times New Roman" w:hAnsi="Times New Roman"/>
          <w:sz w:val="24"/>
          <w:szCs w:val="24"/>
        </w:rPr>
        <w:t>Spett.</w:t>
      </w:r>
      <w:r w:rsidRPr="000E4107">
        <w:rPr>
          <w:rFonts w:ascii="Times New Roman" w:hAnsi="Times New Roman"/>
          <w:sz w:val="24"/>
          <w:szCs w:val="24"/>
        </w:rPr>
        <w:tab/>
        <w:t>Comune di Santo Stefano Quisquina</w:t>
      </w:r>
    </w:p>
    <w:p w:rsidR="00DD2D90" w:rsidRPr="000E4107" w:rsidRDefault="00DD2D90" w:rsidP="000E4107">
      <w:pPr>
        <w:spacing w:after="0" w:line="360" w:lineRule="auto"/>
        <w:ind w:left="5244" w:firstLine="420"/>
        <w:jc w:val="both"/>
        <w:rPr>
          <w:rFonts w:ascii="Times New Roman" w:hAnsi="Times New Roman"/>
          <w:sz w:val="24"/>
          <w:szCs w:val="24"/>
        </w:rPr>
      </w:pPr>
      <w:r w:rsidRPr="000E4107">
        <w:rPr>
          <w:rFonts w:ascii="Times New Roman" w:hAnsi="Times New Roman"/>
          <w:sz w:val="24"/>
          <w:szCs w:val="24"/>
        </w:rPr>
        <w:t>Via Roma n. 142</w:t>
      </w:r>
    </w:p>
    <w:p w:rsidR="00DD2D90" w:rsidRPr="000E4107" w:rsidRDefault="00DD2D90" w:rsidP="000E4107">
      <w:pPr>
        <w:spacing w:after="0" w:line="360" w:lineRule="auto"/>
        <w:ind w:left="5244" w:firstLine="420"/>
        <w:jc w:val="both"/>
        <w:rPr>
          <w:rFonts w:ascii="Times New Roman" w:hAnsi="Times New Roman"/>
          <w:sz w:val="24"/>
          <w:szCs w:val="24"/>
        </w:rPr>
      </w:pPr>
      <w:r w:rsidRPr="000E4107">
        <w:rPr>
          <w:rFonts w:ascii="Times New Roman" w:hAnsi="Times New Roman"/>
          <w:sz w:val="24"/>
          <w:szCs w:val="24"/>
        </w:rPr>
        <w:t>92020 Santo Stefano Quisquina (AG)</w:t>
      </w:r>
    </w:p>
    <w:p w:rsidR="00DD2D90" w:rsidRPr="000E4107" w:rsidRDefault="00DD2D90" w:rsidP="000E4107">
      <w:pPr>
        <w:spacing w:after="0" w:line="360" w:lineRule="auto"/>
        <w:jc w:val="both"/>
        <w:rPr>
          <w:rFonts w:ascii="Times New Roman" w:hAnsi="Times New Roman"/>
          <w:b/>
          <w:sz w:val="24"/>
          <w:szCs w:val="24"/>
        </w:rPr>
      </w:pPr>
    </w:p>
    <w:p w:rsidR="00DD2D90" w:rsidRPr="000E4107" w:rsidRDefault="00E57659" w:rsidP="000E4107">
      <w:pPr>
        <w:spacing w:after="0" w:line="360" w:lineRule="auto"/>
        <w:ind w:left="1418" w:hanging="1418"/>
        <w:jc w:val="both"/>
        <w:rPr>
          <w:rFonts w:ascii="Times New Roman" w:hAnsi="Times New Roman"/>
          <w:b/>
          <w:color w:val="000000" w:themeColor="text1"/>
          <w:sz w:val="24"/>
          <w:szCs w:val="24"/>
        </w:rPr>
      </w:pPr>
      <w:r w:rsidRPr="000E4107">
        <w:rPr>
          <w:rFonts w:ascii="Times New Roman" w:hAnsi="Times New Roman"/>
          <w:b/>
          <w:sz w:val="24"/>
          <w:szCs w:val="24"/>
        </w:rPr>
        <w:t>OGGETTO</w:t>
      </w:r>
      <w:r w:rsidR="00DD2D90" w:rsidRPr="000E4107">
        <w:rPr>
          <w:rFonts w:ascii="Times New Roman" w:hAnsi="Times New Roman"/>
          <w:b/>
          <w:sz w:val="24"/>
          <w:szCs w:val="24"/>
        </w:rPr>
        <w:t>:</w:t>
      </w:r>
      <w:r w:rsidR="00DD2D90" w:rsidRPr="000E4107">
        <w:rPr>
          <w:rFonts w:ascii="Times New Roman" w:hAnsi="Times New Roman"/>
          <w:b/>
          <w:sz w:val="24"/>
          <w:szCs w:val="24"/>
        </w:rPr>
        <w:tab/>
      </w:r>
      <w:r w:rsidR="007C58EF" w:rsidRPr="00464FAD">
        <w:rPr>
          <w:rFonts w:ascii="Times New Roman" w:hAnsi="Times New Roman"/>
          <w:b/>
          <w:sz w:val="24"/>
          <w:szCs w:val="24"/>
        </w:rPr>
        <w:t xml:space="preserve">richiesta di partecipazione </w:t>
      </w:r>
      <w:r w:rsidR="00DD2D90" w:rsidRPr="00464FAD">
        <w:rPr>
          <w:rFonts w:ascii="Times New Roman" w:hAnsi="Times New Roman"/>
          <w:b/>
          <w:sz w:val="24"/>
          <w:szCs w:val="24"/>
        </w:rPr>
        <w:t xml:space="preserve">per </w:t>
      </w:r>
      <w:r w:rsidRPr="00464FAD">
        <w:rPr>
          <w:rFonts w:ascii="Times New Roman" w:hAnsi="Times New Roman"/>
          <w:b/>
          <w:sz w:val="24"/>
          <w:szCs w:val="24"/>
        </w:rPr>
        <w:t xml:space="preserve"> </w:t>
      </w:r>
      <w:r w:rsidR="00DD2D90" w:rsidRPr="000E4107">
        <w:rPr>
          <w:rFonts w:ascii="Times New Roman" w:hAnsi="Times New Roman"/>
          <w:b/>
          <w:color w:val="000000" w:themeColor="text1"/>
          <w:sz w:val="24"/>
          <w:szCs w:val="24"/>
        </w:rPr>
        <w:t>l’affidamento del servizio di ripresa e diffusione in diretta streaming, radiofonica e on demand sul sito istituzionale dell’Ente e su un portale web tv, delle sedute del Consiglio comunale.</w:t>
      </w:r>
      <w:r w:rsidR="003D5D0D" w:rsidRPr="000E4107">
        <w:rPr>
          <w:rFonts w:ascii="Times New Roman" w:hAnsi="Times New Roman"/>
          <w:b/>
          <w:color w:val="000000" w:themeColor="text1"/>
          <w:sz w:val="24"/>
          <w:szCs w:val="24"/>
        </w:rPr>
        <w:t xml:space="preserve"> </w:t>
      </w:r>
    </w:p>
    <w:p w:rsidR="00DD2D90" w:rsidRPr="000E4107" w:rsidRDefault="00DD2D90" w:rsidP="000E4107">
      <w:pPr>
        <w:spacing w:after="0" w:line="360" w:lineRule="auto"/>
        <w:ind w:left="1418" w:hanging="1418"/>
        <w:jc w:val="both"/>
        <w:rPr>
          <w:rFonts w:ascii="Times New Roman" w:hAnsi="Times New Roman"/>
          <w:b/>
          <w:color w:val="000000" w:themeColor="text1"/>
          <w:sz w:val="24"/>
          <w:szCs w:val="24"/>
        </w:rPr>
      </w:pPr>
    </w:p>
    <w:p w:rsidR="00DD2D90" w:rsidRPr="000E4107" w:rsidRDefault="00DD2D90" w:rsidP="000E4107">
      <w:pPr>
        <w:spacing w:after="0" w:line="360" w:lineRule="auto"/>
        <w:jc w:val="both"/>
        <w:rPr>
          <w:rFonts w:ascii="Times New Roman" w:hAnsi="Times New Roman"/>
          <w:color w:val="000000" w:themeColor="text1"/>
          <w:sz w:val="24"/>
          <w:szCs w:val="24"/>
        </w:rPr>
      </w:pPr>
      <w:r w:rsidRPr="000E4107">
        <w:rPr>
          <w:rFonts w:ascii="Times New Roman" w:hAnsi="Times New Roman"/>
          <w:color w:val="000000" w:themeColor="text1"/>
          <w:sz w:val="24"/>
          <w:szCs w:val="24"/>
        </w:rPr>
        <w:t xml:space="preserve">Il sottoscritto _________________________________, nato a _____________________________ il ____________, codice fiscale ____________________________, in qualità di </w:t>
      </w:r>
      <w:r w:rsidRPr="000E4107">
        <w:rPr>
          <w:rFonts w:ascii="Times New Roman" w:hAnsi="Times New Roman"/>
          <w:i/>
          <w:color w:val="000000" w:themeColor="text1"/>
          <w:sz w:val="24"/>
          <w:szCs w:val="24"/>
        </w:rPr>
        <w:t xml:space="preserve">(titolare, legale rappresentante, procuratore, altro) </w:t>
      </w:r>
      <w:r w:rsidRPr="000E4107">
        <w:rPr>
          <w:rFonts w:ascii="Times New Roman" w:hAnsi="Times New Roman"/>
          <w:color w:val="000000" w:themeColor="text1"/>
          <w:sz w:val="24"/>
          <w:szCs w:val="24"/>
        </w:rPr>
        <w:t>___________________________________________________</w:t>
      </w:r>
    </w:p>
    <w:p w:rsidR="00DD2D90" w:rsidRPr="000E4107" w:rsidRDefault="00DD2D90" w:rsidP="000E4107">
      <w:pPr>
        <w:spacing w:after="0" w:line="360" w:lineRule="auto"/>
        <w:jc w:val="both"/>
        <w:rPr>
          <w:rFonts w:ascii="Times New Roman" w:hAnsi="Times New Roman"/>
          <w:color w:val="000000" w:themeColor="text1"/>
          <w:sz w:val="24"/>
          <w:szCs w:val="24"/>
        </w:rPr>
      </w:pPr>
      <w:r w:rsidRPr="000E4107">
        <w:rPr>
          <w:rFonts w:ascii="Times New Roman" w:hAnsi="Times New Roman"/>
          <w:color w:val="000000" w:themeColor="text1"/>
          <w:sz w:val="24"/>
          <w:szCs w:val="24"/>
        </w:rPr>
        <w:t>di ____________________________________</w:t>
      </w:r>
      <w:r w:rsidR="00643664" w:rsidRPr="000E4107">
        <w:rPr>
          <w:rFonts w:ascii="Times New Roman" w:hAnsi="Times New Roman"/>
          <w:color w:val="000000" w:themeColor="text1"/>
          <w:sz w:val="24"/>
          <w:szCs w:val="24"/>
        </w:rPr>
        <w:t>_</w:t>
      </w:r>
      <w:r w:rsidRPr="000E4107">
        <w:rPr>
          <w:rFonts w:ascii="Times New Roman" w:hAnsi="Times New Roman"/>
          <w:color w:val="000000" w:themeColor="text1"/>
          <w:sz w:val="24"/>
          <w:szCs w:val="24"/>
        </w:rPr>
        <w:t>_________________________________________</w:t>
      </w:r>
    </w:p>
    <w:p w:rsidR="007C58EF" w:rsidRPr="000E4107" w:rsidRDefault="00DD2D90" w:rsidP="000E4107">
      <w:pPr>
        <w:spacing w:after="0" w:line="360" w:lineRule="auto"/>
        <w:jc w:val="both"/>
        <w:rPr>
          <w:rFonts w:ascii="Times New Roman" w:hAnsi="Times New Roman"/>
          <w:color w:val="000000" w:themeColor="text1"/>
          <w:sz w:val="24"/>
          <w:szCs w:val="24"/>
        </w:rPr>
      </w:pPr>
      <w:r w:rsidRPr="000E4107">
        <w:rPr>
          <w:rFonts w:ascii="Times New Roman" w:hAnsi="Times New Roman"/>
          <w:color w:val="000000" w:themeColor="text1"/>
          <w:sz w:val="24"/>
          <w:szCs w:val="24"/>
        </w:rPr>
        <w:t>con sede legale in _______________________________, via ______________________________ n. ___,</w:t>
      </w:r>
      <w:r w:rsidR="00643664" w:rsidRPr="000E4107">
        <w:rPr>
          <w:rFonts w:ascii="Times New Roman" w:hAnsi="Times New Roman"/>
          <w:color w:val="000000" w:themeColor="text1"/>
          <w:sz w:val="24"/>
          <w:szCs w:val="24"/>
        </w:rPr>
        <w:t xml:space="preserve"> c.a.p. ________,  </w:t>
      </w:r>
      <w:r w:rsidRPr="000E4107">
        <w:rPr>
          <w:rFonts w:ascii="Times New Roman" w:hAnsi="Times New Roman"/>
          <w:color w:val="000000" w:themeColor="text1"/>
          <w:sz w:val="24"/>
          <w:szCs w:val="24"/>
        </w:rPr>
        <w:t>P</w:t>
      </w:r>
      <w:r w:rsidR="00643664" w:rsidRPr="000E4107">
        <w:rPr>
          <w:rFonts w:ascii="Times New Roman" w:hAnsi="Times New Roman"/>
          <w:color w:val="000000" w:themeColor="text1"/>
          <w:sz w:val="24"/>
          <w:szCs w:val="24"/>
        </w:rPr>
        <w:t xml:space="preserve">artita </w:t>
      </w:r>
      <w:r w:rsidRPr="000E4107">
        <w:rPr>
          <w:rFonts w:ascii="Times New Roman" w:hAnsi="Times New Roman"/>
          <w:color w:val="000000" w:themeColor="text1"/>
          <w:sz w:val="24"/>
          <w:szCs w:val="24"/>
        </w:rPr>
        <w:t>IVA / Codice fiscale _________________________</w:t>
      </w:r>
      <w:r w:rsidR="00643664" w:rsidRPr="000E4107">
        <w:rPr>
          <w:rFonts w:ascii="Times New Roman" w:hAnsi="Times New Roman"/>
          <w:color w:val="000000" w:themeColor="text1"/>
          <w:sz w:val="24"/>
          <w:szCs w:val="24"/>
        </w:rPr>
        <w:t>_</w:t>
      </w:r>
      <w:r w:rsidRPr="000E4107">
        <w:rPr>
          <w:rFonts w:ascii="Times New Roman" w:hAnsi="Times New Roman"/>
          <w:color w:val="000000" w:themeColor="text1"/>
          <w:sz w:val="24"/>
          <w:szCs w:val="24"/>
        </w:rPr>
        <w:t>___________</w:t>
      </w:r>
      <w:r w:rsidR="006F1E42" w:rsidRPr="000E4107">
        <w:rPr>
          <w:rFonts w:ascii="Times New Roman" w:hAnsi="Times New Roman"/>
          <w:color w:val="000000" w:themeColor="text1"/>
          <w:sz w:val="24"/>
          <w:szCs w:val="24"/>
        </w:rPr>
        <w:t xml:space="preserve">, </w:t>
      </w:r>
    </w:p>
    <w:p w:rsidR="007C58EF" w:rsidRPr="000E4107" w:rsidRDefault="007C58EF" w:rsidP="000E4107">
      <w:pPr>
        <w:spacing w:after="0" w:line="360" w:lineRule="auto"/>
        <w:jc w:val="center"/>
        <w:rPr>
          <w:rFonts w:ascii="Times New Roman" w:hAnsi="Times New Roman"/>
          <w:b/>
          <w:color w:val="000000" w:themeColor="text1"/>
          <w:sz w:val="24"/>
          <w:szCs w:val="24"/>
        </w:rPr>
      </w:pPr>
      <w:r w:rsidRPr="000E4107">
        <w:rPr>
          <w:rFonts w:ascii="Times New Roman" w:hAnsi="Times New Roman"/>
          <w:b/>
          <w:color w:val="000000" w:themeColor="text1"/>
          <w:sz w:val="24"/>
          <w:szCs w:val="24"/>
        </w:rPr>
        <w:t>CHIEDE</w:t>
      </w:r>
    </w:p>
    <w:p w:rsidR="008D70DE" w:rsidRPr="000E4107" w:rsidRDefault="007C58EF" w:rsidP="000E4107">
      <w:pPr>
        <w:spacing w:after="0" w:line="360" w:lineRule="auto"/>
        <w:jc w:val="both"/>
        <w:rPr>
          <w:rFonts w:ascii="Times New Roman" w:hAnsi="Times New Roman"/>
          <w:color w:val="000000" w:themeColor="text1"/>
          <w:sz w:val="24"/>
          <w:szCs w:val="24"/>
        </w:rPr>
      </w:pPr>
      <w:r w:rsidRPr="000E4107">
        <w:rPr>
          <w:rFonts w:ascii="Times New Roman" w:hAnsi="Times New Roman"/>
          <w:color w:val="000000" w:themeColor="text1"/>
          <w:sz w:val="24"/>
          <w:szCs w:val="24"/>
        </w:rPr>
        <w:t xml:space="preserve">di partecipare </w:t>
      </w:r>
      <w:r w:rsidR="000B77B6" w:rsidRPr="000E4107">
        <w:rPr>
          <w:rFonts w:ascii="Times New Roman" w:hAnsi="Times New Roman"/>
          <w:color w:val="000000" w:themeColor="text1"/>
          <w:sz w:val="24"/>
          <w:szCs w:val="24"/>
        </w:rPr>
        <w:t xml:space="preserve">all’affidamento </w:t>
      </w:r>
      <w:r w:rsidR="006F1E42" w:rsidRPr="000E4107">
        <w:rPr>
          <w:rFonts w:ascii="Times New Roman" w:hAnsi="Times New Roman"/>
          <w:color w:val="000000" w:themeColor="text1"/>
          <w:sz w:val="24"/>
          <w:szCs w:val="24"/>
        </w:rPr>
        <w:t>per il servizio di cui in oggetto</w:t>
      </w:r>
      <w:r w:rsidR="000B77B6" w:rsidRPr="000E4107">
        <w:rPr>
          <w:rFonts w:ascii="Times New Roman" w:hAnsi="Times New Roman"/>
          <w:color w:val="000000" w:themeColor="text1"/>
          <w:sz w:val="24"/>
          <w:szCs w:val="24"/>
        </w:rPr>
        <w:t>.</w:t>
      </w:r>
    </w:p>
    <w:p w:rsidR="008D70DE" w:rsidRPr="000E4107" w:rsidRDefault="008D70DE" w:rsidP="000E4107">
      <w:pPr>
        <w:pStyle w:val="Default"/>
        <w:spacing w:line="360" w:lineRule="auto"/>
        <w:jc w:val="both"/>
      </w:pPr>
      <w:r w:rsidRPr="000E4107">
        <w:t xml:space="preserve">A tal fine, ai sensi degli articoli 46 e 47 del d.P.R. 28.12.2000, n. 445, consapevole della responsabilità che assume e delle sanzioni penali stabilite dall’art. 76 dello stesso D.P.R., nei confronti di chi effettua dichiarazioni mendaci </w:t>
      </w:r>
    </w:p>
    <w:p w:rsidR="008D70DE" w:rsidRPr="000E4107" w:rsidRDefault="008D70DE" w:rsidP="000E4107">
      <w:pPr>
        <w:pStyle w:val="Default"/>
        <w:spacing w:line="360" w:lineRule="auto"/>
        <w:jc w:val="center"/>
        <w:rPr>
          <w:b/>
          <w:bCs/>
        </w:rPr>
      </w:pPr>
      <w:r w:rsidRPr="000E4107">
        <w:rPr>
          <w:b/>
          <w:bCs/>
        </w:rPr>
        <w:t>DICHIARA</w:t>
      </w:r>
    </w:p>
    <w:p w:rsidR="008D70DE" w:rsidRPr="000E4107" w:rsidRDefault="008D70DE" w:rsidP="000E4107">
      <w:pPr>
        <w:pStyle w:val="Default"/>
        <w:numPr>
          <w:ilvl w:val="0"/>
          <w:numId w:val="16"/>
        </w:numPr>
        <w:spacing w:line="360" w:lineRule="auto"/>
        <w:jc w:val="both"/>
        <w:rPr>
          <w:color w:val="auto"/>
        </w:rPr>
      </w:pPr>
      <w:r w:rsidRPr="000E4107">
        <w:rPr>
          <w:color w:val="auto"/>
        </w:rPr>
        <w:t xml:space="preserve">che non sussiste alcuna delle cause di esclusione di cui all’art. 80, comma 1, del D. Lgs. 18 aprile 2016 n. 50 e precisamente condanna con sentenza definitiva o decreto penale di condanna divenuto irrevocabile o sentenza di applicazione della pena su richiesta ai sensi dell'articolo 444 del codice di procedura penale, anche riferita a un suo subappaltatore nei casi di cui all'articolo 105, comma 6, per uno dei seguenti reati: </w:t>
      </w:r>
    </w:p>
    <w:p w:rsidR="008D70DE" w:rsidRPr="000E4107" w:rsidRDefault="008D70DE" w:rsidP="000E4107">
      <w:pPr>
        <w:pStyle w:val="Default"/>
        <w:spacing w:line="360" w:lineRule="auto"/>
        <w:ind w:left="360"/>
        <w:jc w:val="both"/>
        <w:rPr>
          <w:i/>
          <w:iCs/>
          <w:color w:val="auto"/>
        </w:rPr>
      </w:pPr>
      <w:r w:rsidRPr="000E4107">
        <w:rPr>
          <w:i/>
          <w:iCs/>
          <w:color w:val="auto"/>
        </w:rPr>
        <w:t xml:space="preserve">a) delitti, consumati o tentati, di cui agli articoli 416, 416-bis del codice penale ovvero delitti commessi avvalendosi delle condizioni previste dal predetto articolo 416-bis ovvero al fine di </w:t>
      </w:r>
      <w:r w:rsidRPr="000E4107">
        <w:rPr>
          <w:i/>
          <w:iCs/>
          <w:color w:val="auto"/>
        </w:rPr>
        <w:lastRenderedPageBreak/>
        <w:t xml:space="preserve">agevolare l'attività delle associazioni previste dallo stesso articolo, nonché per i delitti, consumati o tentati, previsti dall'articolo 74 del decreto del Presidente della Repubblica 9 ottobre 1990, n. 309, dall’articolo 291-quater del decreto del Presidente della Repubblica 23 gennaio 1973, n. 43 e dall'articolo 260 del decreto legislativo 3 aprile 2006, n. 152, in quanto riconducibili alla partecipazione a un'organizzazione criminale, quale definita all'articolo 2 della decisione quadro 2008/841/GAI del Consiglio; </w:t>
      </w:r>
    </w:p>
    <w:p w:rsidR="008D70DE" w:rsidRPr="000E4107" w:rsidRDefault="008D70DE" w:rsidP="000E4107">
      <w:pPr>
        <w:pStyle w:val="Default"/>
        <w:spacing w:line="360" w:lineRule="auto"/>
        <w:ind w:left="360"/>
        <w:jc w:val="both"/>
        <w:rPr>
          <w:i/>
          <w:iCs/>
          <w:color w:val="auto"/>
        </w:rPr>
      </w:pPr>
      <w:r w:rsidRPr="000E4107">
        <w:rPr>
          <w:i/>
          <w:iCs/>
          <w:color w:val="auto"/>
        </w:rPr>
        <w:t xml:space="preserve">b) delitti, consumati o tentati, di cui agli articoli 317, 318, 319, 319-ter, 319-quater, 320, 321, 322, 322-bis, 346-bis, 353, 353-bis, 354, 355 e 356 del codice penale nonché all’articolo 2635 del codice civile; </w:t>
      </w:r>
    </w:p>
    <w:p w:rsidR="008D70DE" w:rsidRPr="000E4107" w:rsidRDefault="008D70DE" w:rsidP="000E4107">
      <w:pPr>
        <w:pStyle w:val="Default"/>
        <w:spacing w:line="360" w:lineRule="auto"/>
        <w:ind w:left="360"/>
        <w:jc w:val="both"/>
        <w:rPr>
          <w:i/>
          <w:iCs/>
          <w:color w:val="auto"/>
        </w:rPr>
      </w:pPr>
      <w:r w:rsidRPr="000E4107">
        <w:rPr>
          <w:i/>
          <w:iCs/>
          <w:color w:val="auto"/>
        </w:rPr>
        <w:t xml:space="preserve">c) frode ai sensi dell'articolo 1 della convenzione relativa alla tutela degli interessi finanziari delle Comunità europee; </w:t>
      </w:r>
    </w:p>
    <w:p w:rsidR="008D70DE" w:rsidRPr="000E4107" w:rsidRDefault="008D70DE" w:rsidP="000E4107">
      <w:pPr>
        <w:pStyle w:val="Default"/>
        <w:spacing w:line="360" w:lineRule="auto"/>
        <w:ind w:left="360"/>
        <w:jc w:val="both"/>
        <w:rPr>
          <w:i/>
          <w:iCs/>
          <w:color w:val="auto"/>
        </w:rPr>
      </w:pPr>
      <w:r w:rsidRPr="000E4107">
        <w:rPr>
          <w:i/>
          <w:iCs/>
          <w:color w:val="auto"/>
        </w:rPr>
        <w:t>d) delitti, consumati o tentati, commessi con finalità di terrorismo, anche internazionale, e di e versione dell'ordine costituzionale reati terroristici o reati connessi alle attività terroristiche;</w:t>
      </w:r>
    </w:p>
    <w:p w:rsidR="008D70DE" w:rsidRPr="000E4107" w:rsidRDefault="008D70DE" w:rsidP="000E4107">
      <w:pPr>
        <w:pStyle w:val="Default"/>
        <w:spacing w:line="360" w:lineRule="auto"/>
        <w:ind w:left="360"/>
        <w:jc w:val="both"/>
        <w:rPr>
          <w:i/>
          <w:iCs/>
          <w:color w:val="auto"/>
        </w:rPr>
      </w:pPr>
      <w:r w:rsidRPr="000E4107">
        <w:rPr>
          <w:i/>
          <w:iCs/>
          <w:color w:val="auto"/>
        </w:rPr>
        <w:t xml:space="preserve">e) delitti di cui agli articoli 648-bis, 648-ter e 648-ter.1 del codice penale, riciclaggio di proventi di attività criminose o finanziamento del terrorismo, quali definiti all'articolo 1 del decreto legislativo 22 giugno 2007, n. 109 e successive modificazioni; </w:t>
      </w:r>
    </w:p>
    <w:p w:rsidR="008D70DE" w:rsidRPr="000E4107" w:rsidRDefault="008D70DE" w:rsidP="000E4107">
      <w:pPr>
        <w:pStyle w:val="Default"/>
        <w:spacing w:line="360" w:lineRule="auto"/>
        <w:ind w:left="360"/>
        <w:jc w:val="both"/>
        <w:rPr>
          <w:i/>
          <w:iCs/>
          <w:color w:val="auto"/>
        </w:rPr>
      </w:pPr>
      <w:r w:rsidRPr="000E4107">
        <w:rPr>
          <w:i/>
          <w:iCs/>
          <w:color w:val="auto"/>
        </w:rPr>
        <w:t xml:space="preserve">f) sfruttamento del lavoro minorile e altre forme di tratta di esseri umani definite con il decreto legislativo 4 marzo 2014, n. 24; </w:t>
      </w:r>
    </w:p>
    <w:p w:rsidR="008D70DE" w:rsidRPr="000E4107" w:rsidRDefault="008D70DE" w:rsidP="000E4107">
      <w:pPr>
        <w:pStyle w:val="Default"/>
        <w:spacing w:line="360" w:lineRule="auto"/>
        <w:ind w:left="360"/>
        <w:jc w:val="both"/>
        <w:rPr>
          <w:i/>
          <w:iCs/>
          <w:color w:val="auto"/>
        </w:rPr>
      </w:pPr>
      <w:r w:rsidRPr="000E4107">
        <w:rPr>
          <w:i/>
          <w:iCs/>
          <w:color w:val="auto"/>
        </w:rPr>
        <w:t xml:space="preserve">g) ogni altro delitto da cui derivi, quale pena accessoria, l'incapacità di contrattare con la pubblica amministrazione; </w:t>
      </w:r>
    </w:p>
    <w:p w:rsidR="008D70DE" w:rsidRPr="000E4107" w:rsidRDefault="008D70DE" w:rsidP="000E4107">
      <w:pPr>
        <w:pStyle w:val="Default"/>
        <w:numPr>
          <w:ilvl w:val="0"/>
          <w:numId w:val="16"/>
        </w:numPr>
        <w:spacing w:line="360" w:lineRule="auto"/>
        <w:jc w:val="both"/>
        <w:rPr>
          <w:color w:val="auto"/>
        </w:rPr>
      </w:pPr>
      <w:r w:rsidRPr="000E4107">
        <w:rPr>
          <w:color w:val="auto"/>
        </w:rPr>
        <w:t xml:space="preserve">che non sussistono, ai sensi dell’art.80, comma 2, del D.lgs. 18 aprile 2016 n. 50, cause di decadenza, di sospensione o di divieto previste dall'articolo 67 del decreto legislativo 6 settembre 2011, n. 159 o di un tentativo di infiltrazione mafiosa di cui all'articolo 84, comma 4, del medesimo decreto; </w:t>
      </w:r>
    </w:p>
    <w:p w:rsidR="00650531" w:rsidRDefault="008D70DE" w:rsidP="00650531">
      <w:pPr>
        <w:pStyle w:val="Default"/>
        <w:numPr>
          <w:ilvl w:val="0"/>
          <w:numId w:val="16"/>
        </w:numPr>
        <w:spacing w:line="360" w:lineRule="auto"/>
        <w:jc w:val="both"/>
        <w:rPr>
          <w:color w:val="auto"/>
        </w:rPr>
      </w:pPr>
      <w:r w:rsidRPr="000E4107">
        <w:rPr>
          <w:color w:val="auto"/>
        </w:rPr>
        <w:t>che non sussistono, ai sensi dell’art.80, comma 4, del D.lgs. 18 aprile 2016 n. 50, violazioni gravi, definitivamente accertate, rispetto agli obblighi relativi al pagamento delle imposte e tasse o dei contributi previdenziali, secondo la legislazione italiana o quella dello Stato in cui sono stabiliti;</w:t>
      </w:r>
    </w:p>
    <w:p w:rsidR="008D70DE" w:rsidRPr="000E4107" w:rsidRDefault="008D70DE" w:rsidP="00650531">
      <w:pPr>
        <w:pStyle w:val="Default"/>
        <w:numPr>
          <w:ilvl w:val="0"/>
          <w:numId w:val="16"/>
        </w:numPr>
        <w:spacing w:line="360" w:lineRule="auto"/>
        <w:jc w:val="both"/>
        <w:rPr>
          <w:color w:val="auto"/>
        </w:rPr>
      </w:pPr>
      <w:r w:rsidRPr="000E4107">
        <w:rPr>
          <w:color w:val="auto"/>
        </w:rPr>
        <w:t xml:space="preserve">che non ricorrano, ai sensi dell’art.80, comma 5, del D.lgs. 18 aprile 2016 n. 50, le seguenti situazioni: </w:t>
      </w:r>
    </w:p>
    <w:p w:rsidR="008D70DE" w:rsidRPr="000E4107" w:rsidRDefault="008D70DE" w:rsidP="000E4107">
      <w:pPr>
        <w:pStyle w:val="Default"/>
        <w:spacing w:line="360" w:lineRule="auto"/>
        <w:ind w:left="360"/>
        <w:jc w:val="both"/>
        <w:rPr>
          <w:i/>
          <w:iCs/>
          <w:color w:val="auto"/>
        </w:rPr>
      </w:pPr>
      <w:r w:rsidRPr="000E4107">
        <w:rPr>
          <w:i/>
          <w:iCs/>
          <w:color w:val="auto"/>
        </w:rPr>
        <w:t xml:space="preserve">a) la stazione appaltante possa dimostrare con qualunque mezzo adeguato la presenza di gravi infrazioni debitamente accertate alle norme in materia di salute e sicurezza sul lavoro nonché agli obblighi di cui all'articolo 30, comma 3 del presente codice; </w:t>
      </w:r>
    </w:p>
    <w:p w:rsidR="008D70DE" w:rsidRPr="000E4107" w:rsidRDefault="008D70DE" w:rsidP="000E4107">
      <w:pPr>
        <w:pStyle w:val="Default"/>
        <w:spacing w:line="360" w:lineRule="auto"/>
        <w:ind w:left="360"/>
        <w:jc w:val="both"/>
        <w:rPr>
          <w:i/>
          <w:iCs/>
          <w:color w:val="auto"/>
        </w:rPr>
      </w:pPr>
      <w:r w:rsidRPr="000E4107">
        <w:rPr>
          <w:i/>
          <w:iCs/>
          <w:color w:val="auto"/>
        </w:rPr>
        <w:t xml:space="preserve">b) l'operatore economico si trovi in stato di fallimento, di liquidazione coatta, di concordato preventivo, salvo il caso di concordato con continuità aziendale, o nei cui riguardi sia in corso </w:t>
      </w:r>
      <w:r w:rsidRPr="000E4107">
        <w:rPr>
          <w:i/>
          <w:iCs/>
          <w:color w:val="auto"/>
        </w:rPr>
        <w:lastRenderedPageBreak/>
        <w:t xml:space="preserve">un procedimento per la dichiarazione di una di tali situazioni, fermo restando quanto previsto dall'articolo 110; </w:t>
      </w:r>
    </w:p>
    <w:p w:rsidR="008D70DE" w:rsidRPr="000E4107" w:rsidRDefault="008D70DE" w:rsidP="000E4107">
      <w:pPr>
        <w:pStyle w:val="Default"/>
        <w:spacing w:line="360" w:lineRule="auto"/>
        <w:ind w:left="360"/>
        <w:jc w:val="both"/>
        <w:rPr>
          <w:i/>
          <w:iCs/>
          <w:color w:val="auto"/>
        </w:rPr>
      </w:pPr>
      <w:r w:rsidRPr="000E4107">
        <w:rPr>
          <w:i/>
          <w:iCs/>
          <w:color w:val="auto"/>
        </w:rPr>
        <w:t xml:space="preserve">c) la stazione appaltante dimostri con mezzi adeguati che l'operatore economico si è reso colpevole di gravi illeciti professionali, tali da rendere dubbia la sua integrità o affidabilità. Tra questi rientrano: le significative carenze nell'esecuzione di un precedente contratto di appalto o di concessione che ne hanno causato la risoluzione anticipata, non contestata in giudizio, ovvero confermata all'esito di un giudizio, ovvero hanno dato luogo ad una condanna al risarcimento del danno o ad altre sanzioni; il tentativo di influenzare indebitamente il processo decisionale della stazione appaltante o di ottenere informazioni riservate ai fini di proprio vantaggio; il fornire, anche per negligenza, informazioni false o fuorvianti suscettibili di influenzare le decisioni sull'esclusione, la selezione o l'aggiudicazione ovvero l'omettere le informazioni dovute ai fini del corretto svolgimento della procedura di selezione; </w:t>
      </w:r>
    </w:p>
    <w:p w:rsidR="008D70DE" w:rsidRPr="000E4107" w:rsidRDefault="008D70DE" w:rsidP="000E4107">
      <w:pPr>
        <w:pStyle w:val="Default"/>
        <w:spacing w:line="360" w:lineRule="auto"/>
        <w:ind w:left="360"/>
        <w:jc w:val="both"/>
        <w:rPr>
          <w:i/>
          <w:iCs/>
          <w:color w:val="auto"/>
        </w:rPr>
      </w:pPr>
      <w:r w:rsidRPr="000E4107">
        <w:rPr>
          <w:i/>
          <w:iCs/>
          <w:color w:val="auto"/>
        </w:rPr>
        <w:t xml:space="preserve">d) la partecipazione dell'operatore economico determini una situazione di conflitto di interesse ai sensi dell'articolo 42, comma 2, non diversamente risolvibile; </w:t>
      </w:r>
    </w:p>
    <w:p w:rsidR="008D70DE" w:rsidRPr="000E4107" w:rsidRDefault="008D70DE" w:rsidP="000E4107">
      <w:pPr>
        <w:pStyle w:val="Default"/>
        <w:spacing w:line="360" w:lineRule="auto"/>
        <w:ind w:left="360"/>
        <w:jc w:val="both"/>
        <w:rPr>
          <w:i/>
          <w:iCs/>
          <w:color w:val="auto"/>
        </w:rPr>
      </w:pPr>
      <w:r w:rsidRPr="000E4107">
        <w:rPr>
          <w:i/>
          <w:iCs/>
          <w:color w:val="auto"/>
        </w:rPr>
        <w:t xml:space="preserve">e) una distorsione della concorrenza derivante dal precedente coinvolgimento degli operatori economici nella preparazione della procedura d'appalto di cui all'articolo 67 non possa essere risolta con misure meno intrusive; </w:t>
      </w:r>
    </w:p>
    <w:p w:rsidR="00282CC9" w:rsidRPr="000E4107" w:rsidRDefault="008D70DE" w:rsidP="000E4107">
      <w:pPr>
        <w:pStyle w:val="Default"/>
        <w:spacing w:line="360" w:lineRule="auto"/>
        <w:ind w:left="360"/>
        <w:jc w:val="both"/>
        <w:rPr>
          <w:i/>
          <w:iCs/>
          <w:color w:val="auto"/>
        </w:rPr>
      </w:pPr>
      <w:r w:rsidRPr="000E4107">
        <w:rPr>
          <w:i/>
          <w:iCs/>
          <w:color w:val="auto"/>
        </w:rPr>
        <w:t xml:space="preserve">f) l'operatore economico sia stato soggetto alla sanzione interdittiva di cui all'articolo 9, comma 2, lettera c) del decreto legislativo 8 giugno 2001, n. 231 o ad altra sanzione che comporta il divieto di contrarre con la pubblica amministrazione, compresi i provvedimenti interdittivi di cui all'articolo 14 del decreto legislativo 9 aprile 2008, n. 81; </w:t>
      </w:r>
    </w:p>
    <w:p w:rsidR="00282CC9" w:rsidRPr="000E4107" w:rsidRDefault="008D70DE" w:rsidP="000E4107">
      <w:pPr>
        <w:pStyle w:val="Default"/>
        <w:spacing w:line="360" w:lineRule="auto"/>
        <w:ind w:left="360"/>
        <w:jc w:val="both"/>
        <w:rPr>
          <w:i/>
          <w:iCs/>
          <w:color w:val="auto"/>
        </w:rPr>
      </w:pPr>
      <w:r w:rsidRPr="000E4107">
        <w:rPr>
          <w:i/>
          <w:iCs/>
          <w:color w:val="auto"/>
        </w:rPr>
        <w:t xml:space="preserve">g) l'operatore economico iscritto nel casellario informatico tenuto dall'Osservatorio dell'ANAC per aver presentato false dichiarazioni o falsa documentazione ai fini del rilascio dell'attestazione di qualificazione, per il periodo durante il quale perdura l'iscrizione; </w:t>
      </w:r>
    </w:p>
    <w:p w:rsidR="00282CC9" w:rsidRPr="000E4107" w:rsidRDefault="008D70DE" w:rsidP="000E4107">
      <w:pPr>
        <w:pStyle w:val="Default"/>
        <w:spacing w:line="360" w:lineRule="auto"/>
        <w:ind w:left="360"/>
        <w:jc w:val="both"/>
        <w:rPr>
          <w:i/>
          <w:iCs/>
          <w:color w:val="auto"/>
        </w:rPr>
      </w:pPr>
      <w:r w:rsidRPr="000E4107">
        <w:rPr>
          <w:i/>
          <w:iCs/>
          <w:color w:val="auto"/>
        </w:rPr>
        <w:t xml:space="preserve">h) l'operatore economico abbia violato il divieto di intestazione fiduciaria di cui all'articolo 17 della legge 19 marzo 1990, n. 55. L'esclusione ha durata di un anno decorrente dall'accertamento definitivo della violazione e va comunque disposta se la violazione non è stata rimossa; </w:t>
      </w:r>
    </w:p>
    <w:p w:rsidR="00282CC9" w:rsidRPr="000E4107" w:rsidRDefault="008D70DE" w:rsidP="000E4107">
      <w:pPr>
        <w:pStyle w:val="Default"/>
        <w:spacing w:line="360" w:lineRule="auto"/>
        <w:ind w:left="360"/>
        <w:jc w:val="both"/>
        <w:rPr>
          <w:i/>
          <w:iCs/>
          <w:color w:val="auto"/>
        </w:rPr>
      </w:pPr>
      <w:r w:rsidRPr="000E4107">
        <w:rPr>
          <w:i/>
          <w:iCs/>
          <w:color w:val="auto"/>
        </w:rPr>
        <w:t xml:space="preserve">i) l'operatore economico non presenti la certificazione di cui all'articolo 17 della legge 12 marzo 1999, n. 68, ovvero [non] autocertifichi la sussistenza del medesimo requisito; </w:t>
      </w:r>
    </w:p>
    <w:p w:rsidR="00282CC9" w:rsidRPr="000E4107" w:rsidRDefault="008D70DE" w:rsidP="000E4107">
      <w:pPr>
        <w:pStyle w:val="Default"/>
        <w:spacing w:line="360" w:lineRule="auto"/>
        <w:ind w:left="360"/>
        <w:jc w:val="both"/>
        <w:rPr>
          <w:i/>
          <w:iCs/>
          <w:color w:val="auto"/>
        </w:rPr>
      </w:pPr>
      <w:r w:rsidRPr="000E4107">
        <w:rPr>
          <w:i/>
          <w:iCs/>
          <w:color w:val="auto"/>
        </w:rPr>
        <w:t xml:space="preserve">l) l'operatore economico che, pur essendo stato vittima dei reati previsti e puniti dagli articoli 317 e 629 del codice penale aggravati ai sensi dell'articolo 7 del decreto-legge 13 maggio 1991, n. 152, convertito, con modificazioni, dalla legge 12 luglio 1991, n. 203, non risulti aver denunciato i fatti all'autorità giudiziaria, salvo che ricorrano i casi previsti dall'articolo 4, primo comma, della legge 24 novembre 1981, n. 689. La circostanza di cui al primo periodo deve </w:t>
      </w:r>
      <w:r w:rsidRPr="000E4107">
        <w:rPr>
          <w:i/>
          <w:iCs/>
          <w:color w:val="auto"/>
        </w:rPr>
        <w:lastRenderedPageBreak/>
        <w:t>emergere dagli indizi a base della richiesta di rinvio a giudizio formulata nei confronti dell'imputato nell'anno antecedente alla pubblicazione del bando e deve essere comunicata, unitamente alle generalità del soggetto che ha omesso la predetta denuncia, dal procuratore della Repubblica procedente all'ANAC, la quale cura la pubblicazione della comunicazione sul sito dell'Osservatorio;</w:t>
      </w:r>
    </w:p>
    <w:p w:rsidR="008D70DE" w:rsidRPr="000E4107" w:rsidRDefault="008D70DE" w:rsidP="000E4107">
      <w:pPr>
        <w:pStyle w:val="Default"/>
        <w:spacing w:line="360" w:lineRule="auto"/>
        <w:ind w:left="360"/>
        <w:jc w:val="both"/>
        <w:rPr>
          <w:color w:val="auto"/>
        </w:rPr>
      </w:pPr>
      <w:r w:rsidRPr="000E4107">
        <w:rPr>
          <w:i/>
          <w:iCs/>
          <w:color w:val="auto"/>
        </w:rPr>
        <w:t xml:space="preserve">m) l'operatore economico si trovi rispetto ad un altro partecipante alla medesima procedura di affidamento, in una situazione di controllo di cui all'articolo 2359 del codice civile o in una qualsiasi relazione, anche di fatto, se la situazione di controllo o la relazione comporti che le offerte sono imputabili ad un unico centro decisionale; </w:t>
      </w:r>
    </w:p>
    <w:p w:rsidR="008D70DE" w:rsidRPr="000E4107" w:rsidRDefault="008D70DE" w:rsidP="000E4107">
      <w:pPr>
        <w:pStyle w:val="Default"/>
        <w:numPr>
          <w:ilvl w:val="0"/>
          <w:numId w:val="16"/>
        </w:numPr>
        <w:spacing w:line="360" w:lineRule="auto"/>
        <w:jc w:val="both"/>
        <w:rPr>
          <w:color w:val="auto"/>
        </w:rPr>
      </w:pPr>
      <w:r w:rsidRPr="000E4107">
        <w:rPr>
          <w:color w:val="auto"/>
        </w:rPr>
        <w:t xml:space="preserve">che nei confronti suoi e dei soggetti con poteri di rappresentanza non sussistono cause di esclusione dalla partecipazione alle gare d’appalto, ai sensi della disciplina vigente in materia di contratti pubblici relativi a lavori, servizi e forniture; </w:t>
      </w:r>
    </w:p>
    <w:p w:rsidR="008D70DE" w:rsidRPr="000E4107" w:rsidRDefault="008D70DE" w:rsidP="000E4107">
      <w:pPr>
        <w:pStyle w:val="Default"/>
        <w:numPr>
          <w:ilvl w:val="0"/>
          <w:numId w:val="16"/>
        </w:numPr>
        <w:spacing w:line="360" w:lineRule="auto"/>
        <w:jc w:val="both"/>
        <w:rPr>
          <w:color w:val="auto"/>
        </w:rPr>
      </w:pPr>
      <w:r w:rsidRPr="000E4107">
        <w:rPr>
          <w:color w:val="auto"/>
        </w:rPr>
        <w:t xml:space="preserve">di non trovarsi, in ogni caso, in nessuna delle ipotesi di incapacità a contrattare con la Pubblica Amministrazione ai sensi delle norme vigenti; </w:t>
      </w:r>
    </w:p>
    <w:p w:rsidR="00282CC9" w:rsidRPr="00A607F3" w:rsidRDefault="008D70DE" w:rsidP="00A607F3">
      <w:pPr>
        <w:pStyle w:val="Default"/>
        <w:numPr>
          <w:ilvl w:val="0"/>
          <w:numId w:val="16"/>
        </w:numPr>
        <w:spacing w:line="360" w:lineRule="auto"/>
        <w:jc w:val="both"/>
        <w:rPr>
          <w:color w:val="auto"/>
        </w:rPr>
      </w:pPr>
      <w:r w:rsidRPr="000E4107">
        <w:rPr>
          <w:color w:val="auto"/>
        </w:rPr>
        <w:t xml:space="preserve">di aver correttamente adempiuto agli obblighi di sicurezza e salute dei lavoratori previsti dalla </w:t>
      </w:r>
      <w:r w:rsidRPr="00A607F3">
        <w:rPr>
          <w:color w:val="auto"/>
        </w:rPr>
        <w:t xml:space="preserve">vigente normativa, D. Lgs. 81/2008; </w:t>
      </w:r>
    </w:p>
    <w:p w:rsidR="00282CC9" w:rsidRPr="00A607F3" w:rsidRDefault="008D70DE" w:rsidP="00A607F3">
      <w:pPr>
        <w:pStyle w:val="Default"/>
        <w:numPr>
          <w:ilvl w:val="0"/>
          <w:numId w:val="16"/>
        </w:numPr>
        <w:spacing w:line="360" w:lineRule="auto"/>
        <w:jc w:val="both"/>
      </w:pPr>
      <w:r w:rsidRPr="00A607F3">
        <w:t>in relazione all’art. 53 comma 1</w:t>
      </w:r>
      <w:r w:rsidR="00480BFB">
        <w:t xml:space="preserve">6 ter </w:t>
      </w:r>
      <w:r w:rsidRPr="00A607F3">
        <w:t>del D.Lgs 165/2001 e s.m.i.,</w:t>
      </w:r>
      <w:r w:rsidR="00480BFB">
        <w:t xml:space="preserve"> di non avere stipulato contratti con dipendenti del </w:t>
      </w:r>
      <w:r w:rsidRPr="00A607F3">
        <w:t xml:space="preserve">Comune di </w:t>
      </w:r>
      <w:r w:rsidR="00282CC9" w:rsidRPr="00A607F3">
        <w:t>Santo Stefano Quisquina</w:t>
      </w:r>
      <w:r w:rsidRPr="00A607F3">
        <w:t>;</w:t>
      </w:r>
    </w:p>
    <w:p w:rsidR="008D70DE" w:rsidRPr="00A607F3" w:rsidRDefault="008D70DE" w:rsidP="00A607F3">
      <w:pPr>
        <w:pStyle w:val="Default"/>
        <w:numPr>
          <w:ilvl w:val="0"/>
          <w:numId w:val="16"/>
        </w:numPr>
        <w:spacing w:line="360" w:lineRule="auto"/>
        <w:jc w:val="both"/>
      </w:pPr>
      <w:r w:rsidRPr="00A607F3">
        <w:t>di aver preso visione della documentazione di gara e di accettare, senza condizione o riserva alcuna, tutte le norme e disposizioni contenut</w:t>
      </w:r>
      <w:r w:rsidR="00B57CAE">
        <w:t>e in tali documenti d’appalto.</w:t>
      </w:r>
    </w:p>
    <w:p w:rsidR="00A607F3" w:rsidRPr="00A607F3" w:rsidRDefault="00A607F3" w:rsidP="00480BFB">
      <w:pPr>
        <w:spacing w:after="0" w:line="360" w:lineRule="auto"/>
        <w:jc w:val="both"/>
        <w:rPr>
          <w:rFonts w:ascii="Times New Roman" w:hAnsi="Times New Roman"/>
          <w:sz w:val="24"/>
          <w:szCs w:val="24"/>
        </w:rPr>
      </w:pPr>
      <w:r w:rsidRPr="00A607F3">
        <w:rPr>
          <w:rFonts w:ascii="Times New Roman" w:hAnsi="Times New Roman"/>
          <w:sz w:val="24"/>
          <w:szCs w:val="24"/>
        </w:rPr>
        <w:t xml:space="preserve">Il sottoscritto dichiara di essere informato, ai sensi e per gli effetti </w:t>
      </w:r>
      <w:r w:rsidR="00480BFB">
        <w:rPr>
          <w:rFonts w:ascii="Times New Roman" w:hAnsi="Times New Roman"/>
          <w:sz w:val="24"/>
          <w:szCs w:val="24"/>
        </w:rPr>
        <w:t xml:space="preserve">del </w:t>
      </w:r>
      <w:r w:rsidRPr="00A607F3">
        <w:rPr>
          <w:rFonts w:ascii="Times New Roman" w:hAnsi="Times New Roman"/>
          <w:sz w:val="24"/>
          <w:szCs w:val="24"/>
        </w:rPr>
        <w:t>D. L</w:t>
      </w:r>
      <w:r w:rsidR="00480BFB">
        <w:rPr>
          <w:rFonts w:ascii="Times New Roman" w:hAnsi="Times New Roman"/>
          <w:sz w:val="24"/>
          <w:szCs w:val="24"/>
        </w:rPr>
        <w:t>gs 1</w:t>
      </w:r>
      <w:r w:rsidRPr="00A607F3">
        <w:rPr>
          <w:rFonts w:ascii="Times New Roman" w:hAnsi="Times New Roman"/>
          <w:sz w:val="24"/>
          <w:szCs w:val="24"/>
        </w:rPr>
        <w:t xml:space="preserve">96/2003 </w:t>
      </w:r>
      <w:r w:rsidR="00480BFB">
        <w:rPr>
          <w:rFonts w:ascii="Times New Roman" w:hAnsi="Times New Roman"/>
          <w:sz w:val="24"/>
          <w:szCs w:val="24"/>
        </w:rPr>
        <w:t xml:space="preserve">e del Regolamento UE 679/2016, </w:t>
      </w:r>
      <w:r w:rsidRPr="00A607F3">
        <w:rPr>
          <w:rFonts w:ascii="Times New Roman" w:hAnsi="Times New Roman"/>
          <w:sz w:val="24"/>
          <w:szCs w:val="24"/>
        </w:rPr>
        <w:t xml:space="preserve">che i dati personali raccolti saranno trattati, anche con strumenti informatici, esclusivamente nell'ambito del procedimento per il quale la presente dichiarazione viene resa. </w:t>
      </w:r>
    </w:p>
    <w:p w:rsidR="000E4107" w:rsidRPr="00A607F3" w:rsidRDefault="000E4107" w:rsidP="00A607F3">
      <w:pPr>
        <w:pStyle w:val="Testonormale"/>
        <w:spacing w:line="360" w:lineRule="auto"/>
        <w:jc w:val="both"/>
        <w:rPr>
          <w:rFonts w:ascii="Times New Roman" w:hAnsi="Times New Roman" w:cs="Times New Roman"/>
          <w:sz w:val="24"/>
          <w:szCs w:val="24"/>
        </w:rPr>
      </w:pPr>
      <w:r w:rsidRPr="00A607F3">
        <w:rPr>
          <w:rFonts w:ascii="Times New Roman" w:hAnsi="Times New Roman" w:cs="Times New Roman"/>
          <w:sz w:val="24"/>
          <w:szCs w:val="24"/>
        </w:rPr>
        <w:t>Si allega fotocopia di un documento di identità del sottoscrittore</w:t>
      </w:r>
      <w:r w:rsidR="008B6FCE" w:rsidRPr="00A607F3">
        <w:rPr>
          <w:rFonts w:ascii="Times New Roman" w:hAnsi="Times New Roman" w:cs="Times New Roman"/>
          <w:sz w:val="24"/>
          <w:szCs w:val="24"/>
        </w:rPr>
        <w:t>.</w:t>
      </w:r>
    </w:p>
    <w:p w:rsidR="008F698D" w:rsidRPr="00A607F3" w:rsidRDefault="008F698D" w:rsidP="00A607F3">
      <w:pPr>
        <w:spacing w:after="0" w:line="360" w:lineRule="auto"/>
        <w:jc w:val="both"/>
        <w:rPr>
          <w:rFonts w:ascii="Times New Roman" w:hAnsi="Times New Roman"/>
          <w:color w:val="000000" w:themeColor="text1"/>
          <w:sz w:val="24"/>
          <w:szCs w:val="24"/>
        </w:rPr>
      </w:pPr>
      <w:r w:rsidRPr="00A607F3">
        <w:rPr>
          <w:rFonts w:ascii="Times New Roman" w:hAnsi="Times New Roman"/>
          <w:color w:val="000000" w:themeColor="text1"/>
          <w:sz w:val="24"/>
          <w:szCs w:val="24"/>
        </w:rPr>
        <w:t>Luogo e data __________________</w:t>
      </w:r>
      <w:r w:rsidRPr="00A607F3">
        <w:rPr>
          <w:rFonts w:ascii="Times New Roman" w:hAnsi="Times New Roman"/>
          <w:color w:val="000000" w:themeColor="text1"/>
          <w:sz w:val="24"/>
          <w:szCs w:val="24"/>
        </w:rPr>
        <w:tab/>
      </w:r>
      <w:r w:rsidRPr="00A607F3">
        <w:rPr>
          <w:rFonts w:ascii="Times New Roman" w:hAnsi="Times New Roman"/>
          <w:color w:val="000000" w:themeColor="text1"/>
          <w:sz w:val="24"/>
          <w:szCs w:val="24"/>
        </w:rPr>
        <w:tab/>
      </w:r>
      <w:r w:rsidRPr="00A607F3">
        <w:rPr>
          <w:rFonts w:ascii="Times New Roman" w:hAnsi="Times New Roman"/>
          <w:color w:val="000000" w:themeColor="text1"/>
          <w:sz w:val="24"/>
          <w:szCs w:val="24"/>
        </w:rPr>
        <w:tab/>
      </w:r>
      <w:r w:rsidRPr="00A607F3">
        <w:rPr>
          <w:rFonts w:ascii="Times New Roman" w:hAnsi="Times New Roman"/>
          <w:color w:val="000000" w:themeColor="text1"/>
          <w:sz w:val="24"/>
          <w:szCs w:val="24"/>
        </w:rPr>
        <w:tab/>
      </w:r>
      <w:r w:rsidRPr="00A607F3">
        <w:rPr>
          <w:rFonts w:ascii="Times New Roman" w:hAnsi="Times New Roman"/>
          <w:color w:val="000000" w:themeColor="text1"/>
          <w:sz w:val="24"/>
          <w:szCs w:val="24"/>
        </w:rPr>
        <w:tab/>
        <w:t>Firma del legare rappresentante</w:t>
      </w:r>
    </w:p>
    <w:p w:rsidR="008F698D" w:rsidRPr="00A607F3" w:rsidRDefault="008F698D" w:rsidP="00A607F3">
      <w:pPr>
        <w:spacing w:after="0" w:line="360" w:lineRule="auto"/>
        <w:jc w:val="both"/>
        <w:rPr>
          <w:rFonts w:ascii="Times New Roman" w:hAnsi="Times New Roman"/>
          <w:color w:val="000000" w:themeColor="text1"/>
          <w:sz w:val="24"/>
          <w:szCs w:val="24"/>
        </w:rPr>
      </w:pPr>
      <w:r w:rsidRPr="00A607F3">
        <w:rPr>
          <w:rFonts w:ascii="Times New Roman" w:hAnsi="Times New Roman"/>
          <w:color w:val="000000" w:themeColor="text1"/>
          <w:sz w:val="24"/>
          <w:szCs w:val="24"/>
        </w:rPr>
        <w:tab/>
      </w:r>
      <w:r w:rsidRPr="00A607F3">
        <w:rPr>
          <w:rFonts w:ascii="Times New Roman" w:hAnsi="Times New Roman"/>
          <w:color w:val="000000" w:themeColor="text1"/>
          <w:sz w:val="24"/>
          <w:szCs w:val="24"/>
        </w:rPr>
        <w:tab/>
      </w:r>
      <w:r w:rsidRPr="00A607F3">
        <w:rPr>
          <w:rFonts w:ascii="Times New Roman" w:hAnsi="Times New Roman"/>
          <w:color w:val="000000" w:themeColor="text1"/>
          <w:sz w:val="24"/>
          <w:szCs w:val="24"/>
        </w:rPr>
        <w:tab/>
      </w:r>
      <w:r w:rsidRPr="00A607F3">
        <w:rPr>
          <w:rFonts w:ascii="Times New Roman" w:hAnsi="Times New Roman"/>
          <w:color w:val="000000" w:themeColor="text1"/>
          <w:sz w:val="24"/>
          <w:szCs w:val="24"/>
        </w:rPr>
        <w:tab/>
      </w:r>
      <w:r w:rsidRPr="00A607F3">
        <w:rPr>
          <w:rFonts w:ascii="Times New Roman" w:hAnsi="Times New Roman"/>
          <w:color w:val="000000" w:themeColor="text1"/>
          <w:sz w:val="24"/>
          <w:szCs w:val="24"/>
        </w:rPr>
        <w:tab/>
      </w:r>
      <w:r w:rsidRPr="00A607F3">
        <w:rPr>
          <w:rFonts w:ascii="Times New Roman" w:hAnsi="Times New Roman"/>
          <w:color w:val="000000" w:themeColor="text1"/>
          <w:sz w:val="24"/>
          <w:szCs w:val="24"/>
        </w:rPr>
        <w:tab/>
      </w:r>
      <w:r w:rsidRPr="00A607F3">
        <w:rPr>
          <w:rFonts w:ascii="Times New Roman" w:hAnsi="Times New Roman"/>
          <w:color w:val="000000" w:themeColor="text1"/>
          <w:sz w:val="24"/>
          <w:szCs w:val="24"/>
        </w:rPr>
        <w:tab/>
      </w:r>
      <w:r w:rsidRPr="00A607F3">
        <w:rPr>
          <w:rFonts w:ascii="Times New Roman" w:hAnsi="Times New Roman"/>
          <w:color w:val="000000" w:themeColor="text1"/>
          <w:sz w:val="24"/>
          <w:szCs w:val="24"/>
        </w:rPr>
        <w:tab/>
      </w:r>
      <w:r w:rsidRPr="00A607F3">
        <w:rPr>
          <w:rFonts w:ascii="Times New Roman" w:hAnsi="Times New Roman"/>
          <w:color w:val="000000" w:themeColor="text1"/>
          <w:sz w:val="24"/>
          <w:szCs w:val="24"/>
        </w:rPr>
        <w:tab/>
        <w:t>_________________________</w:t>
      </w:r>
    </w:p>
    <w:p w:rsidR="008D70DE" w:rsidRPr="00A607F3" w:rsidRDefault="008D70DE" w:rsidP="00A607F3">
      <w:pPr>
        <w:pStyle w:val="Testonormale"/>
        <w:spacing w:line="360" w:lineRule="auto"/>
        <w:jc w:val="both"/>
        <w:rPr>
          <w:rFonts w:ascii="Times New Roman" w:hAnsi="Times New Roman" w:cs="Times New Roman"/>
          <w:sz w:val="24"/>
          <w:szCs w:val="24"/>
        </w:rPr>
      </w:pPr>
    </w:p>
    <w:p w:rsidR="008D70DE" w:rsidRPr="00A607F3" w:rsidRDefault="008D70DE" w:rsidP="00A607F3">
      <w:pPr>
        <w:pStyle w:val="Testonormale"/>
        <w:spacing w:line="360" w:lineRule="auto"/>
        <w:jc w:val="both"/>
        <w:rPr>
          <w:rFonts w:ascii="Times New Roman" w:hAnsi="Times New Roman" w:cs="Times New Roman"/>
          <w:sz w:val="24"/>
          <w:szCs w:val="24"/>
        </w:rPr>
      </w:pPr>
    </w:p>
    <w:p w:rsidR="008D70DE" w:rsidRPr="00A607F3" w:rsidRDefault="008D70DE" w:rsidP="00A607F3">
      <w:pPr>
        <w:spacing w:after="0" w:line="360" w:lineRule="auto"/>
        <w:jc w:val="both"/>
        <w:rPr>
          <w:rFonts w:ascii="Times New Roman" w:hAnsi="Times New Roman"/>
          <w:color w:val="000000" w:themeColor="text1"/>
          <w:sz w:val="24"/>
          <w:szCs w:val="24"/>
        </w:rPr>
      </w:pPr>
    </w:p>
    <w:p w:rsidR="007C58EF" w:rsidRPr="000E4107" w:rsidRDefault="007C58EF" w:rsidP="000E4107">
      <w:pPr>
        <w:spacing w:after="0" w:line="360" w:lineRule="auto"/>
        <w:jc w:val="both"/>
        <w:rPr>
          <w:rFonts w:ascii="Times New Roman" w:hAnsi="Times New Roman"/>
          <w:color w:val="000000" w:themeColor="text1"/>
          <w:sz w:val="24"/>
          <w:szCs w:val="24"/>
        </w:rPr>
      </w:pPr>
    </w:p>
    <w:sectPr w:rsidR="007C58EF" w:rsidRPr="000E4107">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Helvetica">
    <w:panose1 w:val="020B0604020202020204"/>
    <w:charset w:val="00"/>
    <w:family w:val="swiss"/>
    <w:pitch w:val="variable"/>
    <w:sig w:usb0="20002A87" w:usb1="00000000" w:usb2="00000000"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5106BD"/>
    <w:multiLevelType w:val="hybridMultilevel"/>
    <w:tmpl w:val="700A964C"/>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
    <w:nsid w:val="168F0EDE"/>
    <w:multiLevelType w:val="multilevel"/>
    <w:tmpl w:val="3DC2912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it-IT" w:eastAsia="it-IT" w:bidi="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D743561"/>
    <w:multiLevelType w:val="hybridMultilevel"/>
    <w:tmpl w:val="EA4CEEFE"/>
    <w:lvl w:ilvl="0" w:tplc="AF7838B6">
      <w:start w:val="5"/>
      <w:numFmt w:val="bullet"/>
      <w:lvlText w:val="-"/>
      <w:lvlJc w:val="left"/>
      <w:pPr>
        <w:ind w:left="1215" w:hanging="360"/>
      </w:pPr>
      <w:rPr>
        <w:rFonts w:ascii="Times New Roman" w:eastAsia="Times New Roman" w:hAnsi="Times New Roman" w:cs="Times New Roman" w:hint="default"/>
      </w:rPr>
    </w:lvl>
    <w:lvl w:ilvl="1" w:tplc="04100003" w:tentative="1">
      <w:start w:val="1"/>
      <w:numFmt w:val="bullet"/>
      <w:lvlText w:val="o"/>
      <w:lvlJc w:val="left"/>
      <w:pPr>
        <w:ind w:left="1935" w:hanging="360"/>
      </w:pPr>
      <w:rPr>
        <w:rFonts w:ascii="Courier New" w:hAnsi="Courier New" w:cs="Courier New" w:hint="default"/>
      </w:rPr>
    </w:lvl>
    <w:lvl w:ilvl="2" w:tplc="04100005" w:tentative="1">
      <w:start w:val="1"/>
      <w:numFmt w:val="bullet"/>
      <w:lvlText w:val=""/>
      <w:lvlJc w:val="left"/>
      <w:pPr>
        <w:ind w:left="2655" w:hanging="360"/>
      </w:pPr>
      <w:rPr>
        <w:rFonts w:ascii="Wingdings" w:hAnsi="Wingdings" w:hint="default"/>
      </w:rPr>
    </w:lvl>
    <w:lvl w:ilvl="3" w:tplc="04100001" w:tentative="1">
      <w:start w:val="1"/>
      <w:numFmt w:val="bullet"/>
      <w:lvlText w:val=""/>
      <w:lvlJc w:val="left"/>
      <w:pPr>
        <w:ind w:left="3375" w:hanging="360"/>
      </w:pPr>
      <w:rPr>
        <w:rFonts w:ascii="Symbol" w:hAnsi="Symbol" w:hint="default"/>
      </w:rPr>
    </w:lvl>
    <w:lvl w:ilvl="4" w:tplc="04100003" w:tentative="1">
      <w:start w:val="1"/>
      <w:numFmt w:val="bullet"/>
      <w:lvlText w:val="o"/>
      <w:lvlJc w:val="left"/>
      <w:pPr>
        <w:ind w:left="4095" w:hanging="360"/>
      </w:pPr>
      <w:rPr>
        <w:rFonts w:ascii="Courier New" w:hAnsi="Courier New" w:cs="Courier New" w:hint="default"/>
      </w:rPr>
    </w:lvl>
    <w:lvl w:ilvl="5" w:tplc="04100005" w:tentative="1">
      <w:start w:val="1"/>
      <w:numFmt w:val="bullet"/>
      <w:lvlText w:val=""/>
      <w:lvlJc w:val="left"/>
      <w:pPr>
        <w:ind w:left="4815" w:hanging="360"/>
      </w:pPr>
      <w:rPr>
        <w:rFonts w:ascii="Wingdings" w:hAnsi="Wingdings" w:hint="default"/>
      </w:rPr>
    </w:lvl>
    <w:lvl w:ilvl="6" w:tplc="04100001" w:tentative="1">
      <w:start w:val="1"/>
      <w:numFmt w:val="bullet"/>
      <w:lvlText w:val=""/>
      <w:lvlJc w:val="left"/>
      <w:pPr>
        <w:ind w:left="5535" w:hanging="360"/>
      </w:pPr>
      <w:rPr>
        <w:rFonts w:ascii="Symbol" w:hAnsi="Symbol" w:hint="default"/>
      </w:rPr>
    </w:lvl>
    <w:lvl w:ilvl="7" w:tplc="04100003" w:tentative="1">
      <w:start w:val="1"/>
      <w:numFmt w:val="bullet"/>
      <w:lvlText w:val="o"/>
      <w:lvlJc w:val="left"/>
      <w:pPr>
        <w:ind w:left="6255" w:hanging="360"/>
      </w:pPr>
      <w:rPr>
        <w:rFonts w:ascii="Courier New" w:hAnsi="Courier New" w:cs="Courier New" w:hint="default"/>
      </w:rPr>
    </w:lvl>
    <w:lvl w:ilvl="8" w:tplc="04100005" w:tentative="1">
      <w:start w:val="1"/>
      <w:numFmt w:val="bullet"/>
      <w:lvlText w:val=""/>
      <w:lvlJc w:val="left"/>
      <w:pPr>
        <w:ind w:left="6975" w:hanging="360"/>
      </w:pPr>
      <w:rPr>
        <w:rFonts w:ascii="Wingdings" w:hAnsi="Wingdings" w:hint="default"/>
      </w:rPr>
    </w:lvl>
  </w:abstractNum>
  <w:abstractNum w:abstractNumId="3">
    <w:nsid w:val="1E5B4864"/>
    <w:multiLevelType w:val="hybridMultilevel"/>
    <w:tmpl w:val="42BEDD82"/>
    <w:lvl w:ilvl="0" w:tplc="0410000F">
      <w:start w:val="1"/>
      <w:numFmt w:val="decimal"/>
      <w:lvlText w:val="%1."/>
      <w:lvlJc w:val="left"/>
      <w:pPr>
        <w:ind w:left="360" w:hanging="360"/>
      </w:pPr>
      <w:rPr>
        <w:rFonts w:hint="default"/>
      </w:rPr>
    </w:lvl>
    <w:lvl w:ilvl="1" w:tplc="04100019">
      <w:start w:val="1"/>
      <w:numFmt w:val="lowerLetter"/>
      <w:lvlText w:val="%2."/>
      <w:lvlJc w:val="left"/>
      <w:pPr>
        <w:ind w:left="1080" w:hanging="360"/>
      </w:pPr>
    </w:lvl>
    <w:lvl w:ilvl="2" w:tplc="002266C4">
      <w:start w:val="1"/>
      <w:numFmt w:val="lowerLetter"/>
      <w:lvlText w:val="%3)"/>
      <w:lvlJc w:val="left"/>
      <w:pPr>
        <w:ind w:left="1980" w:hanging="360"/>
      </w:pPr>
      <w:rPr>
        <w:rFonts w:hint="default"/>
      </w:r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4">
    <w:nsid w:val="285D3016"/>
    <w:multiLevelType w:val="hybridMultilevel"/>
    <w:tmpl w:val="24D8E5F2"/>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363B2E66"/>
    <w:multiLevelType w:val="hybridMultilevel"/>
    <w:tmpl w:val="888862C4"/>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3A075B89"/>
    <w:multiLevelType w:val="hybridMultilevel"/>
    <w:tmpl w:val="44E2DD92"/>
    <w:lvl w:ilvl="0" w:tplc="0410000F">
      <w:start w:val="1"/>
      <w:numFmt w:val="decimal"/>
      <w:lvlText w:val="%1."/>
      <w:lvlJc w:val="left"/>
      <w:pPr>
        <w:ind w:left="360" w:hanging="360"/>
      </w:pPr>
    </w:lvl>
    <w:lvl w:ilvl="1" w:tplc="04100001">
      <w:start w:val="1"/>
      <w:numFmt w:val="bullet"/>
      <w:lvlText w:val=""/>
      <w:lvlJc w:val="left"/>
      <w:pPr>
        <w:ind w:left="1080" w:hanging="360"/>
      </w:pPr>
      <w:rPr>
        <w:rFonts w:ascii="Symbol" w:hAnsi="Symbol" w:hint="default"/>
      </w:r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7">
    <w:nsid w:val="3D75778F"/>
    <w:multiLevelType w:val="hybridMultilevel"/>
    <w:tmpl w:val="357C31CE"/>
    <w:lvl w:ilvl="0" w:tplc="640A3182">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nsid w:val="3DC44E5F"/>
    <w:multiLevelType w:val="hybridMultilevel"/>
    <w:tmpl w:val="BC60591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9">
    <w:nsid w:val="450E751E"/>
    <w:multiLevelType w:val="hybridMultilevel"/>
    <w:tmpl w:val="9F3AFE02"/>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4A945C1E"/>
    <w:multiLevelType w:val="hybridMultilevel"/>
    <w:tmpl w:val="700A964C"/>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1">
    <w:nsid w:val="53523D06"/>
    <w:multiLevelType w:val="hybridMultilevel"/>
    <w:tmpl w:val="7A72D726"/>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nsid w:val="55AA3341"/>
    <w:multiLevelType w:val="hybridMultilevel"/>
    <w:tmpl w:val="44980BDE"/>
    <w:lvl w:ilvl="0" w:tplc="54D6FED8">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3">
    <w:nsid w:val="62BA459D"/>
    <w:multiLevelType w:val="hybridMultilevel"/>
    <w:tmpl w:val="C6F41E6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nsid w:val="7A1261CC"/>
    <w:multiLevelType w:val="hybridMultilevel"/>
    <w:tmpl w:val="E8140444"/>
    <w:lvl w:ilvl="0" w:tplc="28EEABEC">
      <w:start w:val="1"/>
      <w:numFmt w:val="bullet"/>
      <w:lvlText w:val="-"/>
      <w:lvlJc w:val="left"/>
      <w:pPr>
        <w:ind w:left="360" w:hanging="360"/>
      </w:pPr>
      <w:rPr>
        <w:rFonts w:ascii="Calibri" w:eastAsiaTheme="minorEastAsia" w:hAnsi="Calibri" w:cs="Calibri"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5">
    <w:nsid w:val="7EAA1600"/>
    <w:multiLevelType w:val="hybridMultilevel"/>
    <w:tmpl w:val="806AF3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13"/>
  </w:num>
  <w:num w:numId="4">
    <w:abstractNumId w:val="0"/>
  </w:num>
  <w:num w:numId="5">
    <w:abstractNumId w:val="10"/>
  </w:num>
  <w:num w:numId="6">
    <w:abstractNumId w:val="12"/>
  </w:num>
  <w:num w:numId="7">
    <w:abstractNumId w:val="11"/>
  </w:num>
  <w:num w:numId="8">
    <w:abstractNumId w:val="14"/>
  </w:num>
  <w:num w:numId="9">
    <w:abstractNumId w:val="8"/>
  </w:num>
  <w:num w:numId="10">
    <w:abstractNumId w:val="3"/>
  </w:num>
  <w:num w:numId="11">
    <w:abstractNumId w:val="5"/>
  </w:num>
  <w:num w:numId="12">
    <w:abstractNumId w:val="4"/>
  </w:num>
  <w:num w:numId="13">
    <w:abstractNumId w:val="9"/>
  </w:num>
  <w:num w:numId="14">
    <w:abstractNumId w:val="2"/>
  </w:num>
  <w:num w:numId="15">
    <w:abstractNumId w:val="15"/>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71B6"/>
    <w:rsid w:val="00022140"/>
    <w:rsid w:val="000B77B6"/>
    <w:rsid w:val="000E4107"/>
    <w:rsid w:val="000E5DBF"/>
    <w:rsid w:val="00131A1D"/>
    <w:rsid w:val="0014455D"/>
    <w:rsid w:val="00154A42"/>
    <w:rsid w:val="0017232C"/>
    <w:rsid w:val="00181CFA"/>
    <w:rsid w:val="001B74D9"/>
    <w:rsid w:val="001E3C0B"/>
    <w:rsid w:val="001E4CAE"/>
    <w:rsid w:val="00201925"/>
    <w:rsid w:val="00226A02"/>
    <w:rsid w:val="00262A5D"/>
    <w:rsid w:val="00282CC9"/>
    <w:rsid w:val="002D4928"/>
    <w:rsid w:val="003766E2"/>
    <w:rsid w:val="00393E4D"/>
    <w:rsid w:val="003A665E"/>
    <w:rsid w:val="003D5D0D"/>
    <w:rsid w:val="003E7F9E"/>
    <w:rsid w:val="00406AA5"/>
    <w:rsid w:val="004566B2"/>
    <w:rsid w:val="00464FAD"/>
    <w:rsid w:val="00480BFB"/>
    <w:rsid w:val="00495F36"/>
    <w:rsid w:val="00497EF0"/>
    <w:rsid w:val="005272D9"/>
    <w:rsid w:val="0057259C"/>
    <w:rsid w:val="00582248"/>
    <w:rsid w:val="005E4588"/>
    <w:rsid w:val="005F258A"/>
    <w:rsid w:val="00616CAB"/>
    <w:rsid w:val="0061784B"/>
    <w:rsid w:val="00643664"/>
    <w:rsid w:val="00650531"/>
    <w:rsid w:val="00654C90"/>
    <w:rsid w:val="006B30AA"/>
    <w:rsid w:val="006F1E42"/>
    <w:rsid w:val="007103BC"/>
    <w:rsid w:val="00720830"/>
    <w:rsid w:val="007471B6"/>
    <w:rsid w:val="007C42F4"/>
    <w:rsid w:val="007C58EF"/>
    <w:rsid w:val="007E2447"/>
    <w:rsid w:val="008B6FCE"/>
    <w:rsid w:val="008B7548"/>
    <w:rsid w:val="008D3187"/>
    <w:rsid w:val="008D70DE"/>
    <w:rsid w:val="008D710F"/>
    <w:rsid w:val="008F698D"/>
    <w:rsid w:val="0091198A"/>
    <w:rsid w:val="0091798C"/>
    <w:rsid w:val="00957DB2"/>
    <w:rsid w:val="00976F3E"/>
    <w:rsid w:val="009A3DD5"/>
    <w:rsid w:val="009A5ADA"/>
    <w:rsid w:val="009A7ECC"/>
    <w:rsid w:val="009B618D"/>
    <w:rsid w:val="00A21A87"/>
    <w:rsid w:val="00A607F3"/>
    <w:rsid w:val="00B57CAE"/>
    <w:rsid w:val="00B771A4"/>
    <w:rsid w:val="00B823FF"/>
    <w:rsid w:val="00C079BD"/>
    <w:rsid w:val="00C427C6"/>
    <w:rsid w:val="00C42922"/>
    <w:rsid w:val="00C53582"/>
    <w:rsid w:val="00C821D0"/>
    <w:rsid w:val="00CA7543"/>
    <w:rsid w:val="00CD2BD2"/>
    <w:rsid w:val="00D1605B"/>
    <w:rsid w:val="00D61A23"/>
    <w:rsid w:val="00D73C7D"/>
    <w:rsid w:val="00D955A6"/>
    <w:rsid w:val="00D97897"/>
    <w:rsid w:val="00DA0C28"/>
    <w:rsid w:val="00DD2D90"/>
    <w:rsid w:val="00E50E17"/>
    <w:rsid w:val="00E57659"/>
    <w:rsid w:val="00E84EA4"/>
    <w:rsid w:val="00E965A3"/>
    <w:rsid w:val="00EF235E"/>
    <w:rsid w:val="00F2272A"/>
    <w:rsid w:val="00F66C12"/>
    <w:rsid w:val="00F96480"/>
    <w:rsid w:val="00FA5773"/>
    <w:rsid w:val="00FC3C94"/>
    <w:rsid w:val="00FF11A4"/>
    <w:rsid w:val="00FF1CF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EA1AA0-7DA7-4775-83B4-7DF54C1AF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0E5DBF"/>
    <w:pPr>
      <w:spacing w:after="200" w:line="276" w:lineRule="auto"/>
    </w:pPr>
    <w:rPr>
      <w:rFonts w:eastAsiaTheme="minorEastAsia" w:cs="Times New Roman"/>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Didascalia">
    <w:name w:val="caption"/>
    <w:basedOn w:val="Normale"/>
    <w:next w:val="Normale"/>
    <w:uiPriority w:val="35"/>
    <w:qFormat/>
    <w:rsid w:val="001E4CAE"/>
    <w:pPr>
      <w:spacing w:after="0" w:line="240" w:lineRule="auto"/>
      <w:jc w:val="center"/>
    </w:pPr>
    <w:rPr>
      <w:rFonts w:ascii="Algerian" w:hAnsi="Algerian"/>
      <w:b/>
      <w:bCs/>
      <w:sz w:val="24"/>
      <w:szCs w:val="24"/>
    </w:rPr>
  </w:style>
  <w:style w:type="paragraph" w:styleId="Paragrafoelenco">
    <w:name w:val="List Paragraph"/>
    <w:basedOn w:val="Normale"/>
    <w:uiPriority w:val="34"/>
    <w:qFormat/>
    <w:rsid w:val="00D73C7D"/>
    <w:pPr>
      <w:ind w:left="720"/>
      <w:contextualSpacing/>
    </w:pPr>
  </w:style>
  <w:style w:type="paragraph" w:styleId="NormaleWeb">
    <w:name w:val="Normal (Web)"/>
    <w:basedOn w:val="Normale"/>
    <w:uiPriority w:val="99"/>
    <w:semiHidden/>
    <w:unhideWhenUsed/>
    <w:rsid w:val="000E5DBF"/>
    <w:pPr>
      <w:spacing w:before="100" w:beforeAutospacing="1" w:after="100" w:afterAutospacing="1" w:line="240" w:lineRule="auto"/>
    </w:pPr>
    <w:rPr>
      <w:rFonts w:ascii="Times New Roman" w:eastAsia="Times New Roman" w:hAnsi="Times New Roman"/>
      <w:sz w:val="24"/>
      <w:szCs w:val="24"/>
    </w:rPr>
  </w:style>
  <w:style w:type="character" w:customStyle="1" w:styleId="Corpodeltesto2">
    <w:name w:val="Corpo del testo (2)_"/>
    <w:basedOn w:val="Carpredefinitoparagrafo"/>
    <w:link w:val="Corpodeltesto20"/>
    <w:rsid w:val="00497EF0"/>
    <w:rPr>
      <w:rFonts w:ascii="Times New Roman" w:eastAsia="Times New Roman" w:hAnsi="Times New Roman" w:cs="Times New Roman"/>
      <w:shd w:val="clear" w:color="auto" w:fill="FFFFFF"/>
    </w:rPr>
  </w:style>
  <w:style w:type="character" w:customStyle="1" w:styleId="Corpodeltesto3">
    <w:name w:val="Corpo del testo (3)_"/>
    <w:basedOn w:val="Carpredefinitoparagrafo"/>
    <w:link w:val="Corpodeltesto30"/>
    <w:rsid w:val="00497EF0"/>
    <w:rPr>
      <w:rFonts w:ascii="Times New Roman" w:eastAsia="Times New Roman" w:hAnsi="Times New Roman" w:cs="Times New Roman"/>
      <w:b/>
      <w:bCs/>
      <w:i/>
      <w:iCs/>
      <w:shd w:val="clear" w:color="auto" w:fill="FFFFFF"/>
    </w:rPr>
  </w:style>
  <w:style w:type="paragraph" w:customStyle="1" w:styleId="Corpodeltesto30">
    <w:name w:val="Corpo del testo (3)"/>
    <w:basedOn w:val="Normale"/>
    <w:link w:val="Corpodeltesto3"/>
    <w:rsid w:val="00497EF0"/>
    <w:pPr>
      <w:widowControl w:val="0"/>
      <w:shd w:val="clear" w:color="auto" w:fill="FFFFFF"/>
      <w:spacing w:before="600" w:after="0" w:line="259" w:lineRule="exact"/>
      <w:ind w:hanging="500"/>
    </w:pPr>
    <w:rPr>
      <w:rFonts w:ascii="Times New Roman" w:eastAsia="Times New Roman" w:hAnsi="Times New Roman"/>
      <w:b/>
      <w:bCs/>
      <w:i/>
      <w:iCs/>
      <w:lang w:eastAsia="en-US"/>
    </w:rPr>
  </w:style>
  <w:style w:type="paragraph" w:customStyle="1" w:styleId="Corpodeltesto20">
    <w:name w:val="Corpo del testo (2)"/>
    <w:basedOn w:val="Normale"/>
    <w:link w:val="Corpodeltesto2"/>
    <w:rsid w:val="00497EF0"/>
    <w:pPr>
      <w:widowControl w:val="0"/>
      <w:shd w:val="clear" w:color="auto" w:fill="FFFFFF"/>
      <w:spacing w:after="240" w:line="259" w:lineRule="exact"/>
    </w:pPr>
    <w:rPr>
      <w:rFonts w:ascii="Times New Roman" w:eastAsia="Times New Roman" w:hAnsi="Times New Roman"/>
      <w:lang w:eastAsia="en-US"/>
    </w:rPr>
  </w:style>
  <w:style w:type="paragraph" w:styleId="Testonormale">
    <w:name w:val="Plain Text"/>
    <w:basedOn w:val="Normale"/>
    <w:link w:val="TestonormaleCarattere"/>
    <w:rsid w:val="008D70DE"/>
    <w:pPr>
      <w:spacing w:after="0" w:line="240" w:lineRule="auto"/>
    </w:pPr>
    <w:rPr>
      <w:rFonts w:ascii="Courier New" w:eastAsia="Times New Roman" w:hAnsi="Courier New" w:cs="Courier New"/>
      <w:sz w:val="20"/>
      <w:szCs w:val="20"/>
    </w:rPr>
  </w:style>
  <w:style w:type="character" w:customStyle="1" w:styleId="TestonormaleCarattere">
    <w:name w:val="Testo normale Carattere"/>
    <w:basedOn w:val="Carpredefinitoparagrafo"/>
    <w:link w:val="Testonormale"/>
    <w:rsid w:val="008D70DE"/>
    <w:rPr>
      <w:rFonts w:ascii="Courier New" w:eastAsia="Times New Roman" w:hAnsi="Courier New" w:cs="Courier New"/>
      <w:sz w:val="20"/>
      <w:szCs w:val="20"/>
      <w:lang w:eastAsia="it-IT"/>
    </w:rPr>
  </w:style>
  <w:style w:type="paragraph" w:customStyle="1" w:styleId="Default">
    <w:name w:val="Default"/>
    <w:rsid w:val="008D70DE"/>
    <w:pPr>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styleId="Titolo">
    <w:name w:val="Title"/>
    <w:basedOn w:val="Normale"/>
    <w:link w:val="TitoloCarattere"/>
    <w:qFormat/>
    <w:rsid w:val="00A607F3"/>
    <w:pPr>
      <w:widowControl w:val="0"/>
      <w:spacing w:after="0" w:line="240" w:lineRule="auto"/>
      <w:jc w:val="center"/>
    </w:pPr>
    <w:rPr>
      <w:rFonts w:ascii="Helvetica" w:eastAsia="Times New Roman" w:hAnsi="Helvetica"/>
      <w:b/>
      <w:sz w:val="24"/>
      <w:szCs w:val="20"/>
    </w:rPr>
  </w:style>
  <w:style w:type="character" w:customStyle="1" w:styleId="TitoloCarattere">
    <w:name w:val="Titolo Carattere"/>
    <w:basedOn w:val="Carpredefinitoparagrafo"/>
    <w:link w:val="Titolo"/>
    <w:rsid w:val="00A607F3"/>
    <w:rPr>
      <w:rFonts w:ascii="Helvetica" w:eastAsia="Times New Roman" w:hAnsi="Helvetica" w:cs="Times New Roman"/>
      <w:b/>
      <w:sz w:val="24"/>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4855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293</TotalTime>
  <Pages>4</Pages>
  <Words>1479</Words>
  <Characters>8435</Characters>
  <Application>Microsoft Office Word</Application>
  <DocSecurity>0</DocSecurity>
  <Lines>70</Lines>
  <Paragraphs>19</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9895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dc:creator>
  <cp:keywords/>
  <dc:description/>
  <cp:lastModifiedBy>Rita</cp:lastModifiedBy>
  <cp:revision>78</cp:revision>
  <dcterms:created xsi:type="dcterms:W3CDTF">2019-08-30T06:42:00Z</dcterms:created>
  <dcterms:modified xsi:type="dcterms:W3CDTF">2023-07-26T06:55:00Z</dcterms:modified>
</cp:coreProperties>
</file>