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3EE" w:rsidRPr="001F08A8" w:rsidRDefault="00492950">
      <w:pPr>
        <w:rPr>
          <w:rFonts w:ascii="Times New Roman" w:hAnsi="Times New Roman" w:cs="Times New Roman"/>
          <w:sz w:val="24"/>
          <w:szCs w:val="24"/>
          <w:u w:val="single"/>
        </w:rPr>
      </w:pPr>
      <w:r w:rsidRPr="001F08A8">
        <w:rPr>
          <w:rFonts w:ascii="Times New Roman" w:hAnsi="Times New Roman" w:cs="Times New Roman"/>
          <w:sz w:val="24"/>
          <w:szCs w:val="24"/>
          <w:u w:val="single"/>
        </w:rPr>
        <w:t>l'</w:t>
      </w:r>
      <w:r w:rsidR="003634DD" w:rsidRPr="001F08A8">
        <w:rPr>
          <w:rFonts w:ascii="Times New Roman" w:hAnsi="Times New Roman" w:cs="Times New Roman"/>
          <w:sz w:val="24"/>
          <w:szCs w:val="24"/>
          <w:u w:val="single"/>
        </w:rPr>
        <w:t>Avviso P</w:t>
      </w:r>
      <w:r w:rsidR="007E48D3" w:rsidRPr="001F08A8">
        <w:rPr>
          <w:rFonts w:ascii="Times New Roman" w:hAnsi="Times New Roman" w:cs="Times New Roman"/>
          <w:sz w:val="24"/>
          <w:szCs w:val="24"/>
          <w:u w:val="single"/>
        </w:rPr>
        <w:t>ubblico SMAP</w:t>
      </w:r>
      <w:r w:rsidRPr="001F08A8">
        <w:rPr>
          <w:rFonts w:ascii="Times New Roman" w:hAnsi="Times New Roman" w:cs="Times New Roman"/>
          <w:sz w:val="24"/>
          <w:szCs w:val="24"/>
          <w:u w:val="single"/>
        </w:rPr>
        <w:t xml:space="preserve"> è integrato </w:t>
      </w:r>
      <w:r w:rsidR="00171101">
        <w:rPr>
          <w:rFonts w:ascii="Times New Roman" w:hAnsi="Times New Roman" w:cs="Times New Roman"/>
          <w:sz w:val="24"/>
          <w:szCs w:val="24"/>
          <w:u w:val="single"/>
        </w:rPr>
        <w:t>aggiungendo l'Art.5 bis</w:t>
      </w:r>
      <w:r w:rsidRPr="001F08A8">
        <w:rPr>
          <w:rFonts w:ascii="Times New Roman" w:hAnsi="Times New Roman" w:cs="Times New Roman"/>
          <w:sz w:val="24"/>
          <w:szCs w:val="24"/>
          <w:u w:val="single"/>
        </w:rPr>
        <w:t>:</w:t>
      </w:r>
    </w:p>
    <w:p w:rsidR="007E48D3" w:rsidRPr="007E48D3" w:rsidRDefault="006F3025" w:rsidP="007E48D3">
      <w:pPr>
        <w:spacing w:after="0"/>
        <w:jc w:val="center"/>
        <w:rPr>
          <w:rFonts w:ascii="Times New Roman" w:hAnsi="Times New Roman" w:cs="Times New Roman"/>
          <w:sz w:val="24"/>
          <w:szCs w:val="24"/>
        </w:rPr>
      </w:pPr>
      <w:r>
        <w:rPr>
          <w:rFonts w:ascii="Times New Roman" w:hAnsi="Times New Roman" w:cs="Times New Roman"/>
          <w:sz w:val="24"/>
          <w:szCs w:val="24"/>
        </w:rPr>
        <w:t>Art. 5 b</w:t>
      </w:r>
      <w:r w:rsidR="007E48D3" w:rsidRPr="007E48D3">
        <w:rPr>
          <w:rFonts w:ascii="Times New Roman" w:hAnsi="Times New Roman" w:cs="Times New Roman"/>
          <w:sz w:val="24"/>
          <w:szCs w:val="24"/>
        </w:rPr>
        <w:t>is</w:t>
      </w:r>
    </w:p>
    <w:p w:rsidR="007E48D3" w:rsidRPr="0078038C" w:rsidRDefault="007E48D3" w:rsidP="007E48D3">
      <w:pPr>
        <w:spacing w:after="0"/>
        <w:jc w:val="center"/>
        <w:rPr>
          <w:rFonts w:ascii="Times New Roman" w:hAnsi="Times New Roman" w:cs="Times New Roman"/>
          <w:b/>
          <w:sz w:val="24"/>
          <w:szCs w:val="24"/>
        </w:rPr>
      </w:pPr>
      <w:r w:rsidRPr="0078038C">
        <w:rPr>
          <w:rFonts w:ascii="Times New Roman" w:hAnsi="Times New Roman" w:cs="Times New Roman"/>
          <w:b/>
          <w:i/>
          <w:iCs/>
          <w:sz w:val="24"/>
          <w:szCs w:val="24"/>
        </w:rPr>
        <w:t>(Progetti di investimento nel settore della trasformazione e della commercializzazione di prodotti agricoli)</w:t>
      </w:r>
    </w:p>
    <w:p w:rsidR="00B91AFF" w:rsidRDefault="00B91AFF" w:rsidP="00B91AFF">
      <w:pPr>
        <w:pStyle w:val="Default"/>
      </w:pPr>
    </w:p>
    <w:p w:rsidR="00B91AFF" w:rsidRDefault="00B91AFF" w:rsidP="00B91AFF">
      <w:pPr>
        <w:pStyle w:val="Default"/>
        <w:numPr>
          <w:ilvl w:val="0"/>
          <w:numId w:val="2"/>
        </w:numPr>
        <w:jc w:val="both"/>
        <w:rPr>
          <w:sz w:val="23"/>
          <w:szCs w:val="23"/>
        </w:rPr>
      </w:pPr>
      <w:r>
        <w:rPr>
          <w:sz w:val="23"/>
          <w:szCs w:val="23"/>
        </w:rPr>
        <w:t xml:space="preserve">Sono agevolabili, fatti salvi i divieti e le limitazioni di cui al Capo 1 del </w:t>
      </w:r>
      <w:r>
        <w:rPr>
          <w:i/>
          <w:iCs/>
          <w:sz w:val="23"/>
          <w:szCs w:val="23"/>
        </w:rPr>
        <w:t xml:space="preserve">Regolamento ABER </w:t>
      </w:r>
      <w:r>
        <w:rPr>
          <w:sz w:val="23"/>
          <w:szCs w:val="23"/>
        </w:rPr>
        <w:t xml:space="preserve">e all’articolo 17 del medesimo regolamento, i progetti inerenti alla </w:t>
      </w:r>
      <w:r>
        <w:rPr>
          <w:i/>
          <w:iCs/>
          <w:sz w:val="23"/>
          <w:szCs w:val="23"/>
        </w:rPr>
        <w:t xml:space="preserve">trasformazione di prodotti agricoli </w:t>
      </w:r>
      <w:r>
        <w:rPr>
          <w:sz w:val="23"/>
          <w:szCs w:val="23"/>
        </w:rPr>
        <w:t xml:space="preserve">o alla </w:t>
      </w:r>
      <w:r>
        <w:rPr>
          <w:i/>
          <w:iCs/>
          <w:sz w:val="23"/>
          <w:szCs w:val="23"/>
        </w:rPr>
        <w:t>commercializzazione di prodotti agricoli</w:t>
      </w:r>
      <w:r>
        <w:rPr>
          <w:sz w:val="23"/>
          <w:szCs w:val="23"/>
        </w:rPr>
        <w:t xml:space="preserve">. </w:t>
      </w:r>
    </w:p>
    <w:p w:rsidR="008D56F2" w:rsidRDefault="008D56F2" w:rsidP="008D56F2">
      <w:pPr>
        <w:pStyle w:val="Default"/>
        <w:ind w:left="720"/>
        <w:jc w:val="both"/>
        <w:rPr>
          <w:sz w:val="23"/>
          <w:szCs w:val="23"/>
        </w:rPr>
      </w:pPr>
    </w:p>
    <w:p w:rsidR="00B91AFF" w:rsidRDefault="00B91AFF" w:rsidP="00B91AFF">
      <w:pPr>
        <w:pStyle w:val="Default"/>
        <w:numPr>
          <w:ilvl w:val="0"/>
          <w:numId w:val="2"/>
        </w:numPr>
        <w:rPr>
          <w:sz w:val="23"/>
          <w:szCs w:val="23"/>
        </w:rPr>
      </w:pPr>
      <w:r>
        <w:rPr>
          <w:sz w:val="23"/>
          <w:szCs w:val="23"/>
        </w:rPr>
        <w:t xml:space="preserve">I progetti di cui al comma 1 devono: </w:t>
      </w:r>
    </w:p>
    <w:p w:rsidR="007165A7" w:rsidRDefault="007165A7" w:rsidP="007165A7">
      <w:pPr>
        <w:pStyle w:val="Default"/>
        <w:numPr>
          <w:ilvl w:val="1"/>
          <w:numId w:val="4"/>
        </w:numPr>
        <w:ind w:left="1418"/>
        <w:jc w:val="both"/>
        <w:rPr>
          <w:sz w:val="23"/>
          <w:szCs w:val="23"/>
        </w:rPr>
      </w:pPr>
      <w:r>
        <w:rPr>
          <w:sz w:val="23"/>
          <w:szCs w:val="23"/>
        </w:rPr>
        <w:t xml:space="preserve">essere realizzati dai soggetti di cui all’articolo 8, comma 2, attivi nei settori della </w:t>
      </w:r>
      <w:r>
        <w:rPr>
          <w:i/>
          <w:iCs/>
          <w:sz w:val="23"/>
          <w:szCs w:val="23"/>
        </w:rPr>
        <w:t>produzione agricola primaria</w:t>
      </w:r>
      <w:r>
        <w:rPr>
          <w:sz w:val="23"/>
          <w:szCs w:val="23"/>
        </w:rPr>
        <w:t xml:space="preserve">, della </w:t>
      </w:r>
      <w:r>
        <w:rPr>
          <w:i/>
          <w:iCs/>
          <w:sz w:val="23"/>
          <w:szCs w:val="23"/>
        </w:rPr>
        <w:t>trasformazione di prodotti agricoli e della commercializzazione di prodotti agricoli</w:t>
      </w:r>
      <w:r>
        <w:rPr>
          <w:sz w:val="23"/>
          <w:szCs w:val="23"/>
        </w:rPr>
        <w:t>;</w:t>
      </w:r>
    </w:p>
    <w:p w:rsidR="007165A7" w:rsidRDefault="007165A7" w:rsidP="00214618">
      <w:pPr>
        <w:pStyle w:val="Default"/>
        <w:numPr>
          <w:ilvl w:val="1"/>
          <w:numId w:val="4"/>
        </w:numPr>
        <w:ind w:left="1418"/>
        <w:jc w:val="both"/>
        <w:rPr>
          <w:sz w:val="23"/>
          <w:szCs w:val="23"/>
        </w:rPr>
      </w:pPr>
      <w:r>
        <w:rPr>
          <w:sz w:val="23"/>
          <w:szCs w:val="23"/>
        </w:rPr>
        <w:t>essere realizzati presso un’</w:t>
      </w:r>
      <w:r>
        <w:rPr>
          <w:i/>
          <w:iCs/>
          <w:sz w:val="23"/>
          <w:szCs w:val="23"/>
        </w:rPr>
        <w:t xml:space="preserve">unità produttiva </w:t>
      </w:r>
      <w:r>
        <w:rPr>
          <w:sz w:val="23"/>
          <w:szCs w:val="23"/>
        </w:rPr>
        <w:t xml:space="preserve">localizzata nell’area di intervento del </w:t>
      </w:r>
      <w:r>
        <w:rPr>
          <w:i/>
          <w:iCs/>
          <w:sz w:val="23"/>
          <w:szCs w:val="23"/>
        </w:rPr>
        <w:t xml:space="preserve">progetto pilota; </w:t>
      </w:r>
    </w:p>
    <w:p w:rsidR="007165A7" w:rsidRDefault="007165A7" w:rsidP="00214618">
      <w:pPr>
        <w:pStyle w:val="Default"/>
        <w:numPr>
          <w:ilvl w:val="1"/>
          <w:numId w:val="4"/>
        </w:numPr>
        <w:ind w:left="1418"/>
        <w:jc w:val="both"/>
        <w:rPr>
          <w:sz w:val="23"/>
          <w:szCs w:val="23"/>
        </w:rPr>
      </w:pPr>
      <w:r>
        <w:rPr>
          <w:sz w:val="23"/>
          <w:szCs w:val="23"/>
        </w:rPr>
        <w:t xml:space="preserve">essere avviati successivamente alla presentazione della domanda di agevolazione di cui all’articolo 7, comma 2. Per data di avvio si intende la data di inizio delle attività o dei lavori di costruzione relativi all’investimento oppure la data del primo impegno giuridicamente vincolante ad ordinare attrezzature o impiegare servizi o di qualsiasi altro impegno che renda irreversibile il progetto o l’attività, a seconda di quale condizione si verifichi prima. L’acquisto di terreno e i lavori preparatori quali la richiesta di permessi o la realizzazione di studi di fattibilità non sono considerati come avvio dei lavori o dell’attività; </w:t>
      </w:r>
    </w:p>
    <w:p w:rsidR="00D43DBA" w:rsidRDefault="00D43DBA" w:rsidP="00D43DBA">
      <w:pPr>
        <w:pStyle w:val="Default"/>
        <w:numPr>
          <w:ilvl w:val="1"/>
          <w:numId w:val="4"/>
        </w:numPr>
        <w:ind w:left="1418"/>
        <w:jc w:val="both"/>
        <w:rPr>
          <w:sz w:val="23"/>
          <w:szCs w:val="23"/>
        </w:rPr>
      </w:pPr>
      <w:r>
        <w:rPr>
          <w:sz w:val="23"/>
          <w:szCs w:val="23"/>
        </w:rPr>
        <w:t xml:space="preserve">avere una durata non superiore a 48 (quarantotto) mesi decorrenti dalla data del provvedimento di assegnazione dei contributi di cui all’articolo 10, comma 6. Per data di ultimazione si intende la data dell’ultimo titolo di spesa rendicontato e ritenuto ammissibile alle agevolazioni; </w:t>
      </w:r>
    </w:p>
    <w:p w:rsidR="003C3978" w:rsidRDefault="00D43DBA" w:rsidP="00BE33C2">
      <w:pPr>
        <w:pStyle w:val="Default"/>
        <w:numPr>
          <w:ilvl w:val="1"/>
          <w:numId w:val="4"/>
        </w:numPr>
        <w:ind w:left="1418"/>
        <w:jc w:val="both"/>
        <w:rPr>
          <w:sz w:val="23"/>
          <w:szCs w:val="23"/>
        </w:rPr>
      </w:pPr>
      <w:r w:rsidRPr="003C3978">
        <w:rPr>
          <w:sz w:val="23"/>
          <w:szCs w:val="23"/>
        </w:rPr>
        <w:t xml:space="preserve">essere conformi alla legislazione dell’Unione europea e nazionale in materia di tutela ambientale. Per gli investimenti che richiedono una valutazione dell’impatto ambientale ai </w:t>
      </w:r>
      <w:r w:rsidR="003C3978" w:rsidRPr="003C3978">
        <w:rPr>
          <w:sz w:val="23"/>
          <w:szCs w:val="23"/>
        </w:rPr>
        <w:t xml:space="preserve">sensi della direttiva 2011/92/UE del Parlamento europeo e del Consiglio, gli aiuti sono concessi a condizione che il progetto di investimento sia stato oggetto di tale valutazione e abbia ottenuto l’autorizzazione prima della data di concessione dell’aiuto. </w:t>
      </w:r>
    </w:p>
    <w:p w:rsidR="008D56F2" w:rsidRPr="003C3978" w:rsidRDefault="008D56F2" w:rsidP="008D56F2">
      <w:pPr>
        <w:pStyle w:val="Default"/>
        <w:ind w:left="1418"/>
        <w:jc w:val="both"/>
        <w:rPr>
          <w:sz w:val="23"/>
          <w:szCs w:val="23"/>
        </w:rPr>
      </w:pPr>
    </w:p>
    <w:p w:rsidR="000C277B" w:rsidRDefault="000C277B" w:rsidP="000C277B">
      <w:pPr>
        <w:pStyle w:val="Default"/>
        <w:numPr>
          <w:ilvl w:val="0"/>
          <w:numId w:val="2"/>
        </w:numPr>
        <w:jc w:val="both"/>
        <w:rPr>
          <w:sz w:val="23"/>
          <w:szCs w:val="23"/>
        </w:rPr>
      </w:pPr>
      <w:r>
        <w:rPr>
          <w:sz w:val="23"/>
          <w:szCs w:val="23"/>
        </w:rPr>
        <w:t xml:space="preserve">Sono ammissibili i costi definiti all’articolo 17, comma 5 del </w:t>
      </w:r>
      <w:r w:rsidRPr="000C277B">
        <w:rPr>
          <w:sz w:val="23"/>
          <w:szCs w:val="23"/>
        </w:rPr>
        <w:t>Regolamento ABER</w:t>
      </w:r>
      <w:r>
        <w:rPr>
          <w:sz w:val="23"/>
          <w:szCs w:val="23"/>
        </w:rPr>
        <w:t>, strettamente connessi alla realizzazione del progetto e nella misura necessaria alle finalità dello stesso, rispetto ai quali il proponente è tenuto a fornire puntuale e dettagliata indicazione in sede di presentazione</w:t>
      </w:r>
      <w:r w:rsidR="00BC04C7">
        <w:rPr>
          <w:sz w:val="23"/>
          <w:szCs w:val="23"/>
        </w:rPr>
        <w:t xml:space="preserve"> della domanda di agevolazione.</w:t>
      </w:r>
    </w:p>
    <w:p w:rsidR="008D56F2" w:rsidRDefault="008D56F2" w:rsidP="008D56F2">
      <w:pPr>
        <w:pStyle w:val="Default"/>
        <w:ind w:left="720"/>
        <w:jc w:val="both"/>
        <w:rPr>
          <w:sz w:val="23"/>
          <w:szCs w:val="23"/>
        </w:rPr>
      </w:pPr>
    </w:p>
    <w:p w:rsidR="000C277B" w:rsidRDefault="000C277B" w:rsidP="00BC04C7">
      <w:pPr>
        <w:pStyle w:val="Default"/>
        <w:numPr>
          <w:ilvl w:val="0"/>
          <w:numId w:val="2"/>
        </w:numPr>
        <w:jc w:val="both"/>
        <w:rPr>
          <w:sz w:val="23"/>
          <w:szCs w:val="23"/>
        </w:rPr>
      </w:pPr>
      <w:r>
        <w:rPr>
          <w:sz w:val="23"/>
          <w:szCs w:val="23"/>
        </w:rPr>
        <w:t xml:space="preserve">Ai fini dell’ammissibilità i costi di cui al comma 3 devono: </w:t>
      </w:r>
    </w:p>
    <w:p w:rsidR="000C00B8" w:rsidRDefault="000C00B8" w:rsidP="00457969">
      <w:pPr>
        <w:pStyle w:val="Default"/>
        <w:numPr>
          <w:ilvl w:val="1"/>
          <w:numId w:val="6"/>
        </w:numPr>
        <w:ind w:left="1418"/>
        <w:jc w:val="both"/>
        <w:rPr>
          <w:sz w:val="23"/>
          <w:szCs w:val="23"/>
        </w:rPr>
      </w:pPr>
      <w:r>
        <w:rPr>
          <w:sz w:val="23"/>
          <w:szCs w:val="23"/>
        </w:rPr>
        <w:t xml:space="preserve">essere sostenuti successivamente alla data di presentazione della domanda di agevolazione ed entro il termine ultimo previsto per l’ultimazione del progetto; </w:t>
      </w:r>
    </w:p>
    <w:p w:rsidR="000C00B8" w:rsidRDefault="000C00B8" w:rsidP="00457969">
      <w:pPr>
        <w:pStyle w:val="Default"/>
        <w:numPr>
          <w:ilvl w:val="1"/>
          <w:numId w:val="6"/>
        </w:numPr>
        <w:ind w:left="1418"/>
        <w:jc w:val="both"/>
        <w:rPr>
          <w:sz w:val="23"/>
          <w:szCs w:val="23"/>
        </w:rPr>
      </w:pPr>
      <w:r>
        <w:rPr>
          <w:sz w:val="23"/>
          <w:szCs w:val="23"/>
        </w:rPr>
        <w:t>essere relativi a beni nuovi di fabbrica acquistati da terzi che non hanno relazioni con l’acquirente, alle normali condizioni di mercato e utilizzati esclusivamente nell’</w:t>
      </w:r>
      <w:r w:rsidRPr="000C00B8">
        <w:rPr>
          <w:sz w:val="23"/>
          <w:szCs w:val="23"/>
        </w:rPr>
        <w:t xml:space="preserve">unità produttiva </w:t>
      </w:r>
      <w:r>
        <w:rPr>
          <w:sz w:val="23"/>
          <w:szCs w:val="23"/>
        </w:rPr>
        <w:t xml:space="preserve">oggetto del progetto investimento; </w:t>
      </w:r>
    </w:p>
    <w:p w:rsidR="000C00B8" w:rsidRDefault="000C00B8" w:rsidP="00457969">
      <w:pPr>
        <w:pStyle w:val="Default"/>
        <w:numPr>
          <w:ilvl w:val="1"/>
          <w:numId w:val="6"/>
        </w:numPr>
        <w:ind w:left="1418"/>
        <w:jc w:val="both"/>
        <w:rPr>
          <w:sz w:val="23"/>
          <w:szCs w:val="23"/>
        </w:rPr>
      </w:pPr>
      <w:r>
        <w:rPr>
          <w:sz w:val="23"/>
          <w:szCs w:val="23"/>
        </w:rPr>
        <w:t xml:space="preserve">essere pagati esclusivamente attraverso conti intestati al </w:t>
      </w:r>
      <w:r w:rsidRPr="000C00B8">
        <w:rPr>
          <w:sz w:val="23"/>
          <w:szCs w:val="23"/>
        </w:rPr>
        <w:t xml:space="preserve">soggetto beneficiario </w:t>
      </w:r>
      <w:r>
        <w:rPr>
          <w:sz w:val="23"/>
          <w:szCs w:val="23"/>
        </w:rPr>
        <w:t xml:space="preserve">e con modalità che consentano la piena tracciabilità del pagamento e l’immediata riconducibilità dello stesso alla relativa fattura o al relativo documento giustificativo di spesa. </w:t>
      </w:r>
    </w:p>
    <w:p w:rsidR="008D56F2" w:rsidRDefault="008D56F2" w:rsidP="008D56F2">
      <w:pPr>
        <w:pStyle w:val="Default"/>
        <w:ind w:left="1418"/>
        <w:jc w:val="both"/>
        <w:rPr>
          <w:sz w:val="23"/>
          <w:szCs w:val="23"/>
        </w:rPr>
      </w:pPr>
    </w:p>
    <w:p w:rsidR="00B35949" w:rsidRDefault="00B35949" w:rsidP="00B35949">
      <w:pPr>
        <w:pStyle w:val="Default"/>
        <w:numPr>
          <w:ilvl w:val="0"/>
          <w:numId w:val="2"/>
        </w:numPr>
        <w:jc w:val="both"/>
        <w:rPr>
          <w:sz w:val="23"/>
          <w:szCs w:val="23"/>
        </w:rPr>
      </w:pPr>
      <w:r>
        <w:rPr>
          <w:sz w:val="23"/>
          <w:szCs w:val="23"/>
        </w:rPr>
        <w:t xml:space="preserve">Non sono ammessi i costi espressamente esclusi dal campo di applicazione dell’articolo 17 del </w:t>
      </w:r>
      <w:r w:rsidRPr="00B35949">
        <w:rPr>
          <w:i/>
          <w:sz w:val="23"/>
          <w:szCs w:val="23"/>
        </w:rPr>
        <w:t>Regolamento ABER</w:t>
      </w:r>
      <w:r>
        <w:rPr>
          <w:sz w:val="23"/>
          <w:szCs w:val="23"/>
        </w:rPr>
        <w:t xml:space="preserve">, come definiti dal medesimo articolo. </w:t>
      </w:r>
    </w:p>
    <w:p w:rsidR="00C439A7" w:rsidRDefault="00C439A7" w:rsidP="00C439A7">
      <w:pPr>
        <w:pStyle w:val="Default"/>
        <w:ind w:left="720"/>
        <w:jc w:val="both"/>
        <w:rPr>
          <w:sz w:val="23"/>
          <w:szCs w:val="23"/>
        </w:rPr>
      </w:pPr>
    </w:p>
    <w:p w:rsidR="00B35949" w:rsidRDefault="00B35949" w:rsidP="00353B4C">
      <w:pPr>
        <w:pStyle w:val="Default"/>
        <w:numPr>
          <w:ilvl w:val="0"/>
          <w:numId w:val="2"/>
        </w:numPr>
        <w:jc w:val="both"/>
        <w:rPr>
          <w:sz w:val="23"/>
          <w:szCs w:val="23"/>
        </w:rPr>
      </w:pPr>
      <w:r>
        <w:rPr>
          <w:sz w:val="23"/>
          <w:szCs w:val="23"/>
        </w:rPr>
        <w:lastRenderedPageBreak/>
        <w:t xml:space="preserve">Le agevolazioni di cui al presente articolo sono concesse ai sensi e nei limiti di quanto previsto dall’articolo 17 del </w:t>
      </w:r>
      <w:r w:rsidRPr="00353B4C">
        <w:rPr>
          <w:sz w:val="23"/>
          <w:szCs w:val="23"/>
        </w:rPr>
        <w:t xml:space="preserve">Regolamento ABER </w:t>
      </w:r>
      <w:r>
        <w:rPr>
          <w:sz w:val="23"/>
          <w:szCs w:val="23"/>
        </w:rPr>
        <w:t>e assumono la forma del contributo a fon</w:t>
      </w:r>
      <w:r w:rsidR="00D556A8">
        <w:rPr>
          <w:sz w:val="23"/>
          <w:szCs w:val="23"/>
        </w:rPr>
        <w:t>do perduto per un importo pari:</w:t>
      </w:r>
    </w:p>
    <w:p w:rsidR="00B35949" w:rsidRDefault="00B35949" w:rsidP="00AF7678">
      <w:pPr>
        <w:pStyle w:val="Default"/>
        <w:numPr>
          <w:ilvl w:val="1"/>
          <w:numId w:val="8"/>
        </w:numPr>
        <w:rPr>
          <w:sz w:val="23"/>
          <w:szCs w:val="23"/>
        </w:rPr>
      </w:pPr>
      <w:r>
        <w:rPr>
          <w:sz w:val="23"/>
          <w:szCs w:val="23"/>
        </w:rPr>
        <w:t xml:space="preserve">al 50 per cento dei costi ammissibili in caso di </w:t>
      </w:r>
      <w:r>
        <w:rPr>
          <w:i/>
          <w:iCs/>
          <w:sz w:val="23"/>
          <w:szCs w:val="23"/>
        </w:rPr>
        <w:t xml:space="preserve">unità produttiva </w:t>
      </w:r>
      <w:r>
        <w:rPr>
          <w:sz w:val="23"/>
          <w:szCs w:val="23"/>
        </w:rPr>
        <w:t xml:space="preserve">localizzata nelle aree definite all’articolo 17, comma 9, lettera c) del </w:t>
      </w:r>
      <w:r>
        <w:rPr>
          <w:i/>
          <w:iCs/>
          <w:sz w:val="23"/>
          <w:szCs w:val="23"/>
        </w:rPr>
        <w:t xml:space="preserve">Regolamento ABER; </w:t>
      </w:r>
    </w:p>
    <w:p w:rsidR="00B35949" w:rsidRDefault="00B35949" w:rsidP="00AF7678">
      <w:pPr>
        <w:pStyle w:val="Default"/>
        <w:numPr>
          <w:ilvl w:val="0"/>
          <w:numId w:val="8"/>
        </w:numPr>
        <w:ind w:left="1418"/>
        <w:jc w:val="both"/>
        <w:rPr>
          <w:sz w:val="23"/>
          <w:szCs w:val="23"/>
        </w:rPr>
      </w:pPr>
      <w:r>
        <w:rPr>
          <w:sz w:val="23"/>
          <w:szCs w:val="23"/>
        </w:rPr>
        <w:t xml:space="preserve">al 40 per cento dei costi ammissibili in caso di </w:t>
      </w:r>
      <w:r>
        <w:rPr>
          <w:i/>
          <w:iCs/>
          <w:sz w:val="23"/>
          <w:szCs w:val="23"/>
        </w:rPr>
        <w:t xml:space="preserve">unità produttiva </w:t>
      </w:r>
      <w:r>
        <w:rPr>
          <w:sz w:val="23"/>
          <w:szCs w:val="23"/>
        </w:rPr>
        <w:t xml:space="preserve">localizzata in aree diverse rispetto a quelle di cui alla precedente lettera a). </w:t>
      </w:r>
    </w:p>
    <w:p w:rsidR="00C439A7" w:rsidRDefault="00C439A7" w:rsidP="00C439A7">
      <w:pPr>
        <w:pStyle w:val="Default"/>
        <w:ind w:left="1418"/>
        <w:jc w:val="both"/>
        <w:rPr>
          <w:sz w:val="23"/>
          <w:szCs w:val="23"/>
        </w:rPr>
      </w:pPr>
    </w:p>
    <w:p w:rsidR="00B35949" w:rsidRDefault="00B35949" w:rsidP="00D556A8">
      <w:pPr>
        <w:pStyle w:val="Default"/>
        <w:numPr>
          <w:ilvl w:val="0"/>
          <w:numId w:val="2"/>
        </w:numPr>
        <w:jc w:val="both"/>
        <w:rPr>
          <w:sz w:val="23"/>
          <w:szCs w:val="23"/>
        </w:rPr>
      </w:pPr>
      <w:r>
        <w:rPr>
          <w:sz w:val="23"/>
          <w:szCs w:val="23"/>
        </w:rPr>
        <w:t xml:space="preserve">Le agevolazioni di cui al presente articolo: </w:t>
      </w:r>
    </w:p>
    <w:p w:rsidR="00B35949" w:rsidRDefault="00B35949" w:rsidP="00AF7678">
      <w:pPr>
        <w:pStyle w:val="Default"/>
        <w:numPr>
          <w:ilvl w:val="1"/>
          <w:numId w:val="10"/>
        </w:numPr>
        <w:rPr>
          <w:sz w:val="23"/>
          <w:szCs w:val="23"/>
        </w:rPr>
      </w:pPr>
      <w:r>
        <w:rPr>
          <w:sz w:val="23"/>
          <w:szCs w:val="23"/>
        </w:rPr>
        <w:t xml:space="preserve">possono essere cumulate con altri aiuti di Stato, anche </w:t>
      </w:r>
      <w:r>
        <w:rPr>
          <w:i/>
          <w:iCs/>
          <w:sz w:val="23"/>
          <w:szCs w:val="23"/>
        </w:rPr>
        <w:t xml:space="preserve">«de </w:t>
      </w:r>
      <w:proofErr w:type="spellStart"/>
      <w:r>
        <w:rPr>
          <w:i/>
          <w:iCs/>
          <w:sz w:val="23"/>
          <w:szCs w:val="23"/>
        </w:rPr>
        <w:t>minimis</w:t>
      </w:r>
      <w:proofErr w:type="spellEnd"/>
      <w:r>
        <w:rPr>
          <w:i/>
          <w:iCs/>
          <w:sz w:val="23"/>
          <w:szCs w:val="23"/>
        </w:rPr>
        <w:t>»</w:t>
      </w:r>
      <w:r>
        <w:rPr>
          <w:sz w:val="23"/>
          <w:szCs w:val="23"/>
        </w:rPr>
        <w:t xml:space="preserve">, nei limiti previsti dall’articolo 8 del </w:t>
      </w:r>
      <w:r>
        <w:rPr>
          <w:i/>
          <w:iCs/>
          <w:sz w:val="23"/>
          <w:szCs w:val="23"/>
        </w:rPr>
        <w:t>Regolamento ABER</w:t>
      </w:r>
      <w:r>
        <w:rPr>
          <w:sz w:val="23"/>
          <w:szCs w:val="23"/>
        </w:rPr>
        <w:t xml:space="preserve">; </w:t>
      </w:r>
    </w:p>
    <w:p w:rsidR="00B35949" w:rsidRDefault="00B35949" w:rsidP="00AF7678">
      <w:pPr>
        <w:pStyle w:val="Default"/>
        <w:numPr>
          <w:ilvl w:val="1"/>
          <w:numId w:val="10"/>
        </w:numPr>
        <w:jc w:val="both"/>
        <w:rPr>
          <w:sz w:val="23"/>
          <w:szCs w:val="23"/>
        </w:rPr>
      </w:pPr>
      <w:r>
        <w:rPr>
          <w:sz w:val="23"/>
          <w:szCs w:val="23"/>
        </w:rPr>
        <w:t xml:space="preserve">non devono essere cumulate con i pagamenti di cui agli articoli 81, paragrafo 2, e 82 del regolamento (UE) n. 1305/2013 del Parlamento europeo e del Consiglio in relazione agli stessi costi ammissibili, ove tale cumulo dia luogo a un'intensità di aiuto o un importo di aiuto superiori a quelli stabiliti dal </w:t>
      </w:r>
      <w:r>
        <w:rPr>
          <w:i/>
          <w:iCs/>
          <w:sz w:val="23"/>
          <w:szCs w:val="23"/>
        </w:rPr>
        <w:t>Regolamento ABER</w:t>
      </w:r>
      <w:r>
        <w:rPr>
          <w:sz w:val="23"/>
          <w:szCs w:val="23"/>
        </w:rPr>
        <w:t xml:space="preserve">. </w:t>
      </w:r>
    </w:p>
    <w:p w:rsidR="00B35949" w:rsidRDefault="00B35949" w:rsidP="007E48D3">
      <w:pPr>
        <w:spacing w:after="0"/>
        <w:rPr>
          <w:rFonts w:ascii="Times New Roman" w:hAnsi="Times New Roman" w:cs="Times New Roman"/>
          <w:sz w:val="24"/>
          <w:szCs w:val="24"/>
        </w:rPr>
      </w:pPr>
    </w:p>
    <w:p w:rsidR="009A0BC1" w:rsidRDefault="009A0BC1" w:rsidP="007E48D3">
      <w:pPr>
        <w:spacing w:after="0"/>
        <w:rPr>
          <w:rFonts w:ascii="Times New Roman" w:hAnsi="Times New Roman" w:cs="Times New Roman"/>
          <w:sz w:val="24"/>
          <w:szCs w:val="24"/>
        </w:rPr>
      </w:pPr>
    </w:p>
    <w:p w:rsidR="009A0BC1" w:rsidRDefault="009A0BC1" w:rsidP="007E48D3">
      <w:pPr>
        <w:spacing w:after="0"/>
        <w:rPr>
          <w:rFonts w:ascii="Times New Roman" w:hAnsi="Times New Roman" w:cs="Times New Roman"/>
          <w:sz w:val="24"/>
          <w:szCs w:val="24"/>
        </w:rPr>
      </w:pPr>
    </w:p>
    <w:p w:rsidR="007D3CC7" w:rsidRPr="001F08A8" w:rsidRDefault="003634DD" w:rsidP="007E48D3">
      <w:pPr>
        <w:spacing w:after="0"/>
        <w:rPr>
          <w:rFonts w:ascii="Times New Roman" w:hAnsi="Times New Roman" w:cs="Times New Roman"/>
          <w:sz w:val="24"/>
          <w:szCs w:val="24"/>
          <w:u w:val="single"/>
        </w:rPr>
      </w:pPr>
      <w:r w:rsidRPr="001F08A8">
        <w:rPr>
          <w:rFonts w:ascii="Times New Roman" w:hAnsi="Times New Roman" w:cs="Times New Roman"/>
          <w:sz w:val="24"/>
          <w:szCs w:val="24"/>
          <w:u w:val="single"/>
        </w:rPr>
        <w:t xml:space="preserve">l'art.7 dell'Avviso </w:t>
      </w:r>
      <w:r w:rsidR="001F08A8" w:rsidRPr="001F08A8">
        <w:rPr>
          <w:rFonts w:ascii="Times New Roman" w:hAnsi="Times New Roman" w:cs="Times New Roman"/>
          <w:sz w:val="24"/>
          <w:szCs w:val="24"/>
          <w:u w:val="single"/>
        </w:rPr>
        <w:t>Pubblico SMAP è sostituito dal seguente:</w:t>
      </w:r>
    </w:p>
    <w:p w:rsidR="00492950" w:rsidRPr="007E48D3" w:rsidRDefault="00492950" w:rsidP="00492950">
      <w:pPr>
        <w:spacing w:after="0"/>
        <w:jc w:val="center"/>
        <w:rPr>
          <w:rFonts w:ascii="Times New Roman" w:hAnsi="Times New Roman" w:cs="Times New Roman"/>
          <w:sz w:val="24"/>
          <w:szCs w:val="24"/>
        </w:rPr>
      </w:pPr>
      <w:r>
        <w:rPr>
          <w:rFonts w:ascii="Times New Roman" w:hAnsi="Times New Roman" w:cs="Times New Roman"/>
          <w:sz w:val="24"/>
          <w:szCs w:val="24"/>
        </w:rPr>
        <w:t>Art. 7</w:t>
      </w:r>
    </w:p>
    <w:p w:rsidR="00492950" w:rsidRPr="00D43ACA" w:rsidRDefault="00D43ACA" w:rsidP="00492950">
      <w:pPr>
        <w:spacing w:after="0"/>
        <w:jc w:val="center"/>
        <w:rPr>
          <w:rFonts w:ascii="Times New Roman" w:hAnsi="Times New Roman" w:cs="Times New Roman"/>
          <w:b/>
          <w:i/>
          <w:iCs/>
          <w:sz w:val="24"/>
          <w:szCs w:val="24"/>
        </w:rPr>
      </w:pPr>
      <w:r w:rsidRPr="00D43ACA">
        <w:rPr>
          <w:rFonts w:ascii="Times New Roman" w:hAnsi="Times New Roman" w:cs="Times New Roman"/>
          <w:b/>
          <w:i/>
          <w:iCs/>
          <w:sz w:val="24"/>
          <w:szCs w:val="24"/>
        </w:rPr>
        <w:t>(Ammontare massimo del contributo erogabile ed intensità di aiuto)</w:t>
      </w:r>
    </w:p>
    <w:p w:rsidR="002D26DC" w:rsidRPr="002D26DC" w:rsidRDefault="002D26DC" w:rsidP="002D26DC">
      <w:pPr>
        <w:autoSpaceDE w:val="0"/>
        <w:autoSpaceDN w:val="0"/>
        <w:adjustRightInd w:val="0"/>
        <w:spacing w:after="0" w:line="240" w:lineRule="auto"/>
        <w:rPr>
          <w:rFonts w:ascii="Calibri" w:hAnsi="Calibri" w:cs="Calibri"/>
          <w:color w:val="000000"/>
          <w:sz w:val="24"/>
          <w:szCs w:val="24"/>
        </w:rPr>
      </w:pPr>
    </w:p>
    <w:p w:rsidR="002D26DC" w:rsidRDefault="002D26DC" w:rsidP="00855EA5">
      <w:pPr>
        <w:pStyle w:val="Default"/>
        <w:numPr>
          <w:ilvl w:val="0"/>
          <w:numId w:val="12"/>
        </w:numPr>
        <w:jc w:val="both"/>
        <w:rPr>
          <w:sz w:val="23"/>
          <w:szCs w:val="23"/>
        </w:rPr>
      </w:pPr>
      <w:r w:rsidRPr="002D26DC">
        <w:rPr>
          <w:sz w:val="23"/>
          <w:szCs w:val="23"/>
        </w:rPr>
        <w:t xml:space="preserve">Il Decreto del MISE del 30.07.2021 stabilisce che l’ammontare massimo del contributo assegnabile ad ogni progetto pilota è pari ad euro 10.000.000,00 (diecimilioni), comprensivi delle spese di funzionamento per il Soggetto Responsabile, i quali possono destinare alla copertura delle predette spese una quota non superiore al 5 (cinque) percento. </w:t>
      </w:r>
    </w:p>
    <w:p w:rsidR="00F10EBE" w:rsidRPr="002D26DC" w:rsidRDefault="00F10EBE" w:rsidP="00F10EBE">
      <w:pPr>
        <w:pStyle w:val="Default"/>
        <w:ind w:left="720"/>
        <w:jc w:val="both"/>
        <w:rPr>
          <w:sz w:val="23"/>
          <w:szCs w:val="23"/>
        </w:rPr>
      </w:pPr>
    </w:p>
    <w:p w:rsidR="002D26DC" w:rsidRPr="00323410" w:rsidRDefault="002D26DC" w:rsidP="00323410">
      <w:pPr>
        <w:pStyle w:val="Paragrafoelenco"/>
        <w:numPr>
          <w:ilvl w:val="0"/>
          <w:numId w:val="12"/>
        </w:numPr>
        <w:autoSpaceDE w:val="0"/>
        <w:autoSpaceDN w:val="0"/>
        <w:adjustRightInd w:val="0"/>
        <w:spacing w:after="0" w:line="240" w:lineRule="auto"/>
        <w:rPr>
          <w:rFonts w:ascii="Calibri" w:hAnsi="Calibri" w:cs="Calibri"/>
          <w:color w:val="000000"/>
          <w:sz w:val="23"/>
          <w:szCs w:val="23"/>
        </w:rPr>
      </w:pPr>
      <w:r w:rsidRPr="00323410">
        <w:rPr>
          <w:rFonts w:ascii="Calibri" w:hAnsi="Calibri" w:cs="Calibri"/>
          <w:color w:val="000000"/>
          <w:sz w:val="23"/>
          <w:szCs w:val="23"/>
        </w:rPr>
        <w:t xml:space="preserve">Le risorse quindi potenzialmente utilizzabili per la realizzazione degli interventi progettuali ammontano a circa 9.500.000,00, così ripartite: </w:t>
      </w:r>
    </w:p>
    <w:p w:rsidR="002D26DC" w:rsidRPr="002D26DC" w:rsidRDefault="002D26DC" w:rsidP="00323410">
      <w:pPr>
        <w:autoSpaceDE w:val="0"/>
        <w:autoSpaceDN w:val="0"/>
        <w:adjustRightInd w:val="0"/>
        <w:spacing w:after="15" w:line="240" w:lineRule="auto"/>
        <w:ind w:left="993"/>
        <w:rPr>
          <w:rFonts w:ascii="Calibri" w:hAnsi="Calibri" w:cs="Calibri"/>
          <w:color w:val="000000"/>
          <w:sz w:val="23"/>
          <w:szCs w:val="23"/>
        </w:rPr>
      </w:pPr>
      <w:r w:rsidRPr="002D26DC">
        <w:rPr>
          <w:rFonts w:ascii="Calibri" w:hAnsi="Calibri" w:cs="Calibri"/>
          <w:color w:val="000000"/>
          <w:sz w:val="23"/>
          <w:szCs w:val="23"/>
        </w:rPr>
        <w:t xml:space="preserve">- 6.900.000,00 agli interventi presentati dagli operatori privati; </w:t>
      </w:r>
    </w:p>
    <w:p w:rsidR="002D26DC" w:rsidRPr="002D26DC" w:rsidRDefault="002D26DC" w:rsidP="00323410">
      <w:pPr>
        <w:autoSpaceDE w:val="0"/>
        <w:autoSpaceDN w:val="0"/>
        <w:adjustRightInd w:val="0"/>
        <w:spacing w:after="0" w:line="240" w:lineRule="auto"/>
        <w:ind w:left="993"/>
        <w:rPr>
          <w:rFonts w:ascii="Calibri" w:hAnsi="Calibri" w:cs="Calibri"/>
          <w:color w:val="000000"/>
          <w:sz w:val="23"/>
          <w:szCs w:val="23"/>
        </w:rPr>
      </w:pPr>
      <w:r w:rsidRPr="002D26DC">
        <w:rPr>
          <w:rFonts w:ascii="Calibri" w:hAnsi="Calibri" w:cs="Calibri"/>
          <w:color w:val="000000"/>
          <w:sz w:val="23"/>
          <w:szCs w:val="23"/>
        </w:rPr>
        <w:t xml:space="preserve">- 2.600.000,00 agli interventi presentanti dai comuni. </w:t>
      </w:r>
    </w:p>
    <w:p w:rsidR="00F10EBE" w:rsidRDefault="002D26DC" w:rsidP="008D56F2">
      <w:pPr>
        <w:autoSpaceDE w:val="0"/>
        <w:autoSpaceDN w:val="0"/>
        <w:adjustRightInd w:val="0"/>
        <w:spacing w:after="0" w:line="240" w:lineRule="auto"/>
        <w:ind w:left="709"/>
        <w:rPr>
          <w:rFonts w:ascii="Calibri" w:hAnsi="Calibri" w:cs="Calibri"/>
          <w:color w:val="000000"/>
          <w:sz w:val="23"/>
          <w:szCs w:val="23"/>
        </w:rPr>
      </w:pPr>
      <w:r w:rsidRPr="002D26DC">
        <w:rPr>
          <w:rFonts w:ascii="Calibri" w:hAnsi="Calibri" w:cs="Calibri"/>
          <w:color w:val="000000"/>
          <w:sz w:val="23"/>
          <w:szCs w:val="23"/>
        </w:rPr>
        <w:t xml:space="preserve">In caso di non utilizzo o di parziale utilizzo della somma destinata agli interventi infrastrutturali, la stessa verrà utilizzata per finanziare le iniziative imprenditoriali e viceversa. </w:t>
      </w:r>
    </w:p>
    <w:p w:rsidR="00F10EBE" w:rsidRPr="002D26DC" w:rsidRDefault="00F10EBE" w:rsidP="008D56F2">
      <w:pPr>
        <w:autoSpaceDE w:val="0"/>
        <w:autoSpaceDN w:val="0"/>
        <w:adjustRightInd w:val="0"/>
        <w:spacing w:after="0" w:line="240" w:lineRule="auto"/>
        <w:ind w:left="709"/>
        <w:rPr>
          <w:rFonts w:ascii="Calibri" w:hAnsi="Calibri" w:cs="Calibri"/>
          <w:color w:val="000000"/>
          <w:sz w:val="23"/>
          <w:szCs w:val="23"/>
        </w:rPr>
      </w:pPr>
    </w:p>
    <w:p w:rsidR="002D26DC" w:rsidRPr="002D26DC" w:rsidRDefault="002D26DC" w:rsidP="00F10EBE">
      <w:pPr>
        <w:pStyle w:val="Default"/>
        <w:numPr>
          <w:ilvl w:val="0"/>
          <w:numId w:val="12"/>
        </w:numPr>
        <w:jc w:val="both"/>
        <w:rPr>
          <w:sz w:val="23"/>
          <w:szCs w:val="23"/>
        </w:rPr>
      </w:pPr>
      <w:r w:rsidRPr="002D26DC">
        <w:rPr>
          <w:sz w:val="23"/>
          <w:szCs w:val="23"/>
        </w:rPr>
        <w:t xml:space="preserve">Gli investimenti ammissibili proposti degli operatori privati non possono essere inferiori ad euro 50.000,00 e superiori ad euro 200.000,00, pena l’inammissibilità della domanda di agevolazione. </w:t>
      </w:r>
      <w:r w:rsidR="00EC4660" w:rsidRPr="002E57AB">
        <w:rPr>
          <w:sz w:val="23"/>
          <w:szCs w:val="23"/>
          <w:u w:val="single"/>
        </w:rPr>
        <w:t>Ogni operatore privato può presentare una ed una sola domanda di agevolazione, pena l'inammissibilità di tutte le domande di agevolazioni da esso inoltrate.</w:t>
      </w:r>
    </w:p>
    <w:p w:rsidR="00EC4660" w:rsidRPr="00EC4660" w:rsidRDefault="00EC4660" w:rsidP="00EC4660">
      <w:pPr>
        <w:pStyle w:val="Paragrafoelenco"/>
        <w:autoSpaceDE w:val="0"/>
        <w:autoSpaceDN w:val="0"/>
        <w:adjustRightInd w:val="0"/>
        <w:spacing w:after="0" w:line="240" w:lineRule="auto"/>
        <w:rPr>
          <w:rFonts w:ascii="Calibri" w:hAnsi="Calibri" w:cs="Calibri"/>
          <w:color w:val="000000"/>
          <w:sz w:val="24"/>
          <w:szCs w:val="24"/>
        </w:rPr>
      </w:pPr>
    </w:p>
    <w:p w:rsidR="00EC4660" w:rsidRPr="002103D2" w:rsidRDefault="00741301" w:rsidP="00EC4660">
      <w:pPr>
        <w:pStyle w:val="Default"/>
        <w:numPr>
          <w:ilvl w:val="0"/>
          <w:numId w:val="12"/>
        </w:numPr>
        <w:jc w:val="both"/>
        <w:rPr>
          <w:sz w:val="23"/>
          <w:szCs w:val="23"/>
          <w:u w:val="single"/>
        </w:rPr>
      </w:pPr>
      <w:r>
        <w:rPr>
          <w:sz w:val="23"/>
          <w:szCs w:val="23"/>
        </w:rPr>
        <w:t xml:space="preserve">Gli Enti Pubblici possono presentare domanda di agevolazione </w:t>
      </w:r>
      <w:r w:rsidR="00246248">
        <w:rPr>
          <w:sz w:val="23"/>
          <w:szCs w:val="23"/>
        </w:rPr>
        <w:t>inerenti gli</w:t>
      </w:r>
      <w:r>
        <w:rPr>
          <w:sz w:val="23"/>
          <w:szCs w:val="23"/>
        </w:rPr>
        <w:t xml:space="preserve"> interventi infrastrutturali</w:t>
      </w:r>
      <w:r w:rsidR="00EC4660" w:rsidRPr="00EC4660">
        <w:rPr>
          <w:sz w:val="23"/>
          <w:szCs w:val="23"/>
        </w:rPr>
        <w:t xml:space="preserve"> </w:t>
      </w:r>
      <w:r>
        <w:rPr>
          <w:sz w:val="23"/>
          <w:szCs w:val="23"/>
        </w:rPr>
        <w:t>per un contributo</w:t>
      </w:r>
      <w:r w:rsidR="00EC4660" w:rsidRPr="00EC4660">
        <w:rPr>
          <w:sz w:val="23"/>
          <w:szCs w:val="23"/>
        </w:rPr>
        <w:t xml:space="preserve"> </w:t>
      </w:r>
      <w:r>
        <w:rPr>
          <w:sz w:val="23"/>
          <w:szCs w:val="23"/>
        </w:rPr>
        <w:t>massimo di</w:t>
      </w:r>
      <w:r w:rsidR="00EC4660" w:rsidRPr="00EC4660">
        <w:rPr>
          <w:sz w:val="23"/>
          <w:szCs w:val="23"/>
        </w:rPr>
        <w:t xml:space="preserve"> euro 200.000,00, pena l’inammissibilità della domanda di agevolazione. </w:t>
      </w:r>
      <w:r w:rsidR="00246248" w:rsidRPr="00246248">
        <w:rPr>
          <w:sz w:val="23"/>
          <w:szCs w:val="23"/>
          <w:u w:val="single"/>
        </w:rPr>
        <w:t xml:space="preserve">L'Ente Pubblico può concorrere al cofinanziamento del costo dell'intervento Infrastrutturale presentato con risorse finanziarie proprie. </w:t>
      </w:r>
      <w:r w:rsidR="002E57AB" w:rsidRPr="00246248">
        <w:rPr>
          <w:sz w:val="23"/>
          <w:szCs w:val="23"/>
          <w:u w:val="single"/>
        </w:rPr>
        <w:t>Ogni</w:t>
      </w:r>
      <w:r w:rsidR="002E57AB" w:rsidRPr="00D718EF">
        <w:rPr>
          <w:sz w:val="23"/>
          <w:szCs w:val="23"/>
          <w:u w:val="single"/>
        </w:rPr>
        <w:t xml:space="preserve"> </w:t>
      </w:r>
      <w:r w:rsidR="0077361D">
        <w:rPr>
          <w:sz w:val="23"/>
          <w:szCs w:val="23"/>
          <w:u w:val="single"/>
        </w:rPr>
        <w:t>Ente</w:t>
      </w:r>
      <w:r w:rsidR="002E57AB" w:rsidRPr="00D718EF">
        <w:rPr>
          <w:sz w:val="23"/>
          <w:szCs w:val="23"/>
          <w:u w:val="single"/>
        </w:rPr>
        <w:t xml:space="preserve"> </w:t>
      </w:r>
      <w:r w:rsidR="0077361D">
        <w:rPr>
          <w:sz w:val="23"/>
          <w:szCs w:val="23"/>
          <w:u w:val="single"/>
        </w:rPr>
        <w:t>P</w:t>
      </w:r>
      <w:r w:rsidR="00D718EF">
        <w:rPr>
          <w:sz w:val="23"/>
          <w:szCs w:val="23"/>
          <w:u w:val="single"/>
        </w:rPr>
        <w:t>ubblico</w:t>
      </w:r>
      <w:r w:rsidR="002E57AB" w:rsidRPr="00D718EF">
        <w:rPr>
          <w:sz w:val="23"/>
          <w:szCs w:val="23"/>
          <w:u w:val="single"/>
        </w:rPr>
        <w:t xml:space="preserve"> può presentare una ed una sola domanda di agevolazione, pena l'inammissibilità di tutte le </w:t>
      </w:r>
      <w:r w:rsidR="002E57AB" w:rsidRPr="002103D2">
        <w:rPr>
          <w:sz w:val="23"/>
          <w:szCs w:val="23"/>
          <w:u w:val="single"/>
        </w:rPr>
        <w:t>domande di agevolazioni da esso inoltrate.</w:t>
      </w:r>
      <w:r w:rsidR="00EC4660" w:rsidRPr="002103D2">
        <w:rPr>
          <w:sz w:val="23"/>
          <w:szCs w:val="23"/>
          <w:u w:val="single"/>
        </w:rPr>
        <w:t xml:space="preserve"> </w:t>
      </w:r>
      <w:r w:rsidR="002103D2" w:rsidRPr="002103D2">
        <w:rPr>
          <w:sz w:val="23"/>
          <w:szCs w:val="23"/>
          <w:u w:val="single"/>
        </w:rPr>
        <w:t xml:space="preserve">Nel caso in cui gli </w:t>
      </w:r>
      <w:r w:rsidR="0077361D">
        <w:rPr>
          <w:sz w:val="23"/>
          <w:szCs w:val="23"/>
          <w:u w:val="single"/>
        </w:rPr>
        <w:t>Enti</w:t>
      </w:r>
      <w:r w:rsidR="002103D2" w:rsidRPr="002103D2">
        <w:rPr>
          <w:sz w:val="23"/>
          <w:szCs w:val="23"/>
          <w:u w:val="single"/>
        </w:rPr>
        <w:t xml:space="preserve"> </w:t>
      </w:r>
      <w:r w:rsidR="0077361D">
        <w:rPr>
          <w:sz w:val="23"/>
          <w:szCs w:val="23"/>
          <w:u w:val="single"/>
        </w:rPr>
        <w:t>P</w:t>
      </w:r>
      <w:r w:rsidR="002103D2" w:rsidRPr="002103D2">
        <w:rPr>
          <w:sz w:val="23"/>
          <w:szCs w:val="23"/>
          <w:u w:val="single"/>
        </w:rPr>
        <w:t>ubblici</w:t>
      </w:r>
      <w:r w:rsidR="002103D2">
        <w:rPr>
          <w:sz w:val="23"/>
          <w:szCs w:val="23"/>
          <w:u w:val="single"/>
        </w:rPr>
        <w:t>, in forma aggregata, decida</w:t>
      </w:r>
      <w:r w:rsidR="002103D2" w:rsidRPr="002103D2">
        <w:rPr>
          <w:sz w:val="23"/>
          <w:szCs w:val="23"/>
          <w:u w:val="single"/>
        </w:rPr>
        <w:t>no di presentare un</w:t>
      </w:r>
      <w:r w:rsidR="002103D2">
        <w:rPr>
          <w:sz w:val="23"/>
          <w:szCs w:val="23"/>
          <w:u w:val="single"/>
        </w:rPr>
        <w:t>a domanda di agevolazione</w:t>
      </w:r>
      <w:r w:rsidR="002103D2" w:rsidRPr="002103D2">
        <w:rPr>
          <w:sz w:val="23"/>
          <w:szCs w:val="23"/>
          <w:u w:val="single"/>
        </w:rPr>
        <w:t xml:space="preserve"> riguardante un Intervento Progettuale che interessa </w:t>
      </w:r>
      <w:r w:rsidR="002103D2">
        <w:rPr>
          <w:sz w:val="23"/>
          <w:szCs w:val="23"/>
          <w:u w:val="single"/>
        </w:rPr>
        <w:t>più C</w:t>
      </w:r>
      <w:r w:rsidR="002103D2" w:rsidRPr="002103D2">
        <w:rPr>
          <w:sz w:val="23"/>
          <w:szCs w:val="23"/>
          <w:u w:val="single"/>
        </w:rPr>
        <w:t xml:space="preserve">omuni, </w:t>
      </w:r>
      <w:r w:rsidR="002103D2">
        <w:rPr>
          <w:sz w:val="23"/>
          <w:szCs w:val="23"/>
          <w:u w:val="single"/>
        </w:rPr>
        <w:t>l'</w:t>
      </w:r>
      <w:r>
        <w:rPr>
          <w:sz w:val="23"/>
          <w:szCs w:val="23"/>
          <w:u w:val="single"/>
        </w:rPr>
        <w:t>agevolazione massima concedibile</w:t>
      </w:r>
      <w:r w:rsidR="002103D2">
        <w:rPr>
          <w:sz w:val="23"/>
          <w:szCs w:val="23"/>
          <w:u w:val="single"/>
        </w:rPr>
        <w:t xml:space="preserve"> non può essere superiore ad euro 200.000,00 per ciascuno Comune che interviene in forma aggregata </w:t>
      </w:r>
      <w:r w:rsidR="002103D2" w:rsidRPr="002103D2">
        <w:rPr>
          <w:i/>
          <w:sz w:val="23"/>
          <w:szCs w:val="23"/>
          <w:u w:val="single"/>
        </w:rPr>
        <w:t xml:space="preserve">(ex. n.3 comuni in forma aggregata = </w:t>
      </w:r>
      <w:r>
        <w:rPr>
          <w:i/>
          <w:sz w:val="23"/>
          <w:szCs w:val="23"/>
          <w:u w:val="single"/>
        </w:rPr>
        <w:t xml:space="preserve">agevolazione </w:t>
      </w:r>
      <w:r w:rsidR="002103D2">
        <w:rPr>
          <w:i/>
          <w:sz w:val="23"/>
          <w:szCs w:val="23"/>
          <w:u w:val="single"/>
        </w:rPr>
        <w:t xml:space="preserve">max. </w:t>
      </w:r>
      <w:r w:rsidR="002103D2" w:rsidRPr="002103D2">
        <w:rPr>
          <w:i/>
          <w:sz w:val="23"/>
          <w:szCs w:val="23"/>
          <w:u w:val="single"/>
        </w:rPr>
        <w:t>€.600.000,00)</w:t>
      </w:r>
      <w:r w:rsidR="002103D2">
        <w:rPr>
          <w:sz w:val="23"/>
          <w:szCs w:val="23"/>
          <w:u w:val="single"/>
        </w:rPr>
        <w:t>.</w:t>
      </w:r>
    </w:p>
    <w:p w:rsidR="00492950" w:rsidRDefault="00492950" w:rsidP="007E48D3">
      <w:pPr>
        <w:spacing w:after="0"/>
        <w:rPr>
          <w:rFonts w:ascii="Times New Roman" w:hAnsi="Times New Roman" w:cs="Times New Roman"/>
          <w:sz w:val="24"/>
          <w:szCs w:val="24"/>
        </w:rPr>
      </w:pPr>
    </w:p>
    <w:p w:rsidR="00EA1B12" w:rsidRDefault="00EA1B12" w:rsidP="00EA1B12">
      <w:pPr>
        <w:pStyle w:val="Paragrafoelenco"/>
        <w:numPr>
          <w:ilvl w:val="0"/>
          <w:numId w:val="12"/>
        </w:numPr>
        <w:autoSpaceDE w:val="0"/>
        <w:autoSpaceDN w:val="0"/>
        <w:adjustRightInd w:val="0"/>
        <w:spacing w:after="0" w:line="240" w:lineRule="auto"/>
        <w:rPr>
          <w:rFonts w:ascii="Calibri" w:hAnsi="Calibri" w:cs="Calibri"/>
          <w:color w:val="000000"/>
          <w:sz w:val="23"/>
          <w:szCs w:val="23"/>
        </w:rPr>
      </w:pPr>
      <w:r w:rsidRPr="00EA1B12">
        <w:rPr>
          <w:rFonts w:ascii="Calibri" w:hAnsi="Calibri" w:cs="Calibri"/>
          <w:color w:val="000000"/>
          <w:sz w:val="23"/>
          <w:szCs w:val="23"/>
        </w:rPr>
        <w:lastRenderedPageBreak/>
        <w:t xml:space="preserve">L’ammontare massimo del contributo assegnabile ad ogni intervento progettuale presentato dagli operatori privati è fissato in euro 140.000,00 (centoquarantamila). </w:t>
      </w:r>
    </w:p>
    <w:p w:rsidR="00ED2416" w:rsidRDefault="00ED2416" w:rsidP="00ED2416">
      <w:pPr>
        <w:autoSpaceDE w:val="0"/>
        <w:autoSpaceDN w:val="0"/>
        <w:adjustRightInd w:val="0"/>
        <w:spacing w:after="0" w:line="240" w:lineRule="auto"/>
        <w:rPr>
          <w:rFonts w:ascii="Calibri" w:hAnsi="Calibri" w:cs="Calibri"/>
          <w:color w:val="000000"/>
          <w:sz w:val="23"/>
          <w:szCs w:val="23"/>
        </w:rPr>
      </w:pPr>
    </w:p>
    <w:p w:rsidR="00ED2416" w:rsidRPr="00ED2416" w:rsidRDefault="00ED2416" w:rsidP="00ED2416">
      <w:pPr>
        <w:autoSpaceDE w:val="0"/>
        <w:autoSpaceDN w:val="0"/>
        <w:adjustRightInd w:val="0"/>
        <w:spacing w:after="0" w:line="240" w:lineRule="auto"/>
        <w:rPr>
          <w:rFonts w:ascii="Calibri" w:hAnsi="Calibri" w:cs="Calibri"/>
          <w:color w:val="000000"/>
          <w:sz w:val="24"/>
          <w:szCs w:val="24"/>
        </w:rPr>
      </w:pPr>
    </w:p>
    <w:p w:rsidR="00ED2416" w:rsidRPr="00ED2416" w:rsidRDefault="00ED2416" w:rsidP="00ED2416">
      <w:pPr>
        <w:pStyle w:val="Paragrafoelenco"/>
        <w:numPr>
          <w:ilvl w:val="0"/>
          <w:numId w:val="12"/>
        </w:numPr>
        <w:autoSpaceDE w:val="0"/>
        <w:autoSpaceDN w:val="0"/>
        <w:adjustRightInd w:val="0"/>
        <w:spacing w:after="0" w:line="240" w:lineRule="auto"/>
        <w:rPr>
          <w:rFonts w:ascii="Calibri" w:hAnsi="Calibri" w:cs="Calibri"/>
          <w:color w:val="000000"/>
          <w:sz w:val="23"/>
          <w:szCs w:val="23"/>
          <w:u w:val="single"/>
        </w:rPr>
      </w:pPr>
      <w:r w:rsidRPr="00ED2416">
        <w:rPr>
          <w:rFonts w:ascii="Calibri" w:hAnsi="Calibri" w:cs="Calibri"/>
          <w:color w:val="000000"/>
          <w:sz w:val="23"/>
          <w:szCs w:val="23"/>
          <w:u w:val="single"/>
        </w:rPr>
        <w:t xml:space="preserve">Le agevolazioni di cui al presente articolo sono concesse: </w:t>
      </w:r>
    </w:p>
    <w:p w:rsidR="00682643" w:rsidRPr="00351210" w:rsidRDefault="00A02C72" w:rsidP="00C35375">
      <w:pPr>
        <w:pStyle w:val="Default"/>
        <w:ind w:left="709"/>
        <w:rPr>
          <w:rFonts w:ascii="Calibri" w:hAnsi="Calibri" w:cs="Calibri"/>
          <w:b/>
          <w:sz w:val="23"/>
          <w:szCs w:val="23"/>
          <w:u w:val="single"/>
        </w:rPr>
      </w:pPr>
      <w:r w:rsidRPr="00351210">
        <w:rPr>
          <w:rFonts w:ascii="Calibri" w:hAnsi="Calibri" w:cs="Calibri"/>
          <w:b/>
          <w:sz w:val="23"/>
          <w:szCs w:val="23"/>
          <w:u w:val="single"/>
        </w:rPr>
        <w:t>Agli operatori privati secondo</w:t>
      </w:r>
      <w:r w:rsidR="00BE2F72" w:rsidRPr="00351210">
        <w:rPr>
          <w:rFonts w:ascii="Calibri" w:hAnsi="Calibri" w:cs="Calibri"/>
          <w:b/>
          <w:sz w:val="23"/>
          <w:szCs w:val="23"/>
          <w:u w:val="single"/>
        </w:rPr>
        <w:t>:</w:t>
      </w:r>
      <w:r w:rsidRPr="00351210">
        <w:rPr>
          <w:rFonts w:ascii="Calibri" w:hAnsi="Calibri" w:cs="Calibri"/>
          <w:b/>
          <w:sz w:val="23"/>
          <w:szCs w:val="23"/>
          <w:u w:val="single"/>
        </w:rPr>
        <w:t xml:space="preserve"> </w:t>
      </w:r>
    </w:p>
    <w:p w:rsidR="00682643" w:rsidRDefault="00BE2F72" w:rsidP="00682643">
      <w:pPr>
        <w:pStyle w:val="Default"/>
        <w:ind w:left="709"/>
        <w:jc w:val="both"/>
        <w:rPr>
          <w:rFonts w:ascii="Calibri" w:hAnsi="Calibri" w:cs="Calibri"/>
          <w:sz w:val="23"/>
          <w:szCs w:val="23"/>
          <w:u w:val="single"/>
        </w:rPr>
      </w:pPr>
      <w:r w:rsidRPr="00AA3BDA">
        <w:rPr>
          <w:rFonts w:ascii="Calibri" w:hAnsi="Calibri" w:cs="Calibri"/>
          <w:sz w:val="23"/>
          <w:szCs w:val="23"/>
          <w:u w:val="single"/>
        </w:rPr>
        <w:t xml:space="preserve">1) </w:t>
      </w:r>
      <w:r w:rsidR="00A02C72" w:rsidRPr="00AA3BDA">
        <w:rPr>
          <w:rFonts w:ascii="Calibri" w:hAnsi="Calibri" w:cs="Calibri"/>
          <w:sz w:val="23"/>
          <w:szCs w:val="23"/>
          <w:u w:val="single"/>
        </w:rPr>
        <w:t xml:space="preserve">la regola del </w:t>
      </w:r>
      <w:r w:rsidR="00A02C72" w:rsidRPr="00AA3BDA">
        <w:rPr>
          <w:rFonts w:ascii="Calibri" w:hAnsi="Calibri" w:cs="Calibri"/>
          <w:i/>
          <w:iCs/>
          <w:sz w:val="23"/>
          <w:szCs w:val="23"/>
          <w:u w:val="single"/>
        </w:rPr>
        <w:t xml:space="preserve">de </w:t>
      </w:r>
      <w:proofErr w:type="spellStart"/>
      <w:r w:rsidR="00A02C72" w:rsidRPr="00AA3BDA">
        <w:rPr>
          <w:rFonts w:ascii="Calibri" w:hAnsi="Calibri" w:cs="Calibri"/>
          <w:i/>
          <w:iCs/>
          <w:sz w:val="23"/>
          <w:szCs w:val="23"/>
          <w:u w:val="single"/>
        </w:rPr>
        <w:t>minimis</w:t>
      </w:r>
      <w:proofErr w:type="spellEnd"/>
      <w:r w:rsidR="00A02C72" w:rsidRPr="00AA3BDA">
        <w:rPr>
          <w:rFonts w:ascii="Calibri" w:hAnsi="Calibri" w:cs="Calibri"/>
          <w:i/>
          <w:iCs/>
          <w:sz w:val="23"/>
          <w:szCs w:val="23"/>
          <w:u w:val="single"/>
        </w:rPr>
        <w:t xml:space="preserve"> </w:t>
      </w:r>
      <w:r w:rsidR="00A02C72" w:rsidRPr="00AA3BDA">
        <w:rPr>
          <w:rFonts w:ascii="Calibri" w:hAnsi="Calibri" w:cs="Calibri"/>
          <w:sz w:val="23"/>
          <w:szCs w:val="23"/>
          <w:u w:val="single"/>
        </w:rPr>
        <w:t>e fino al 70% dell’ammontare dell’investimento</w:t>
      </w:r>
      <w:r w:rsidRPr="00AA3BDA">
        <w:rPr>
          <w:rFonts w:ascii="Calibri" w:hAnsi="Calibri" w:cs="Calibri"/>
          <w:sz w:val="23"/>
          <w:szCs w:val="23"/>
          <w:u w:val="single"/>
        </w:rPr>
        <w:t xml:space="preserve"> </w:t>
      </w:r>
      <w:r w:rsidR="00AA3BDA">
        <w:rPr>
          <w:rFonts w:ascii="Calibri" w:hAnsi="Calibri" w:cs="Calibri"/>
          <w:sz w:val="23"/>
          <w:szCs w:val="23"/>
          <w:u w:val="single"/>
        </w:rPr>
        <w:t xml:space="preserve">agevolabile </w:t>
      </w:r>
      <w:r w:rsidRPr="00AA3BDA">
        <w:rPr>
          <w:rFonts w:ascii="Calibri" w:hAnsi="Calibri" w:cs="Calibri"/>
          <w:sz w:val="23"/>
          <w:szCs w:val="23"/>
          <w:u w:val="single"/>
        </w:rPr>
        <w:t xml:space="preserve">per i progetti di investimento di cui agli </w:t>
      </w:r>
      <w:r w:rsidRPr="00AA3BDA">
        <w:rPr>
          <w:rFonts w:ascii="Calibri" w:hAnsi="Calibri" w:cs="Calibri"/>
          <w:b/>
          <w:sz w:val="23"/>
          <w:szCs w:val="23"/>
          <w:u w:val="single"/>
        </w:rPr>
        <w:t>artt. 4</w:t>
      </w:r>
      <w:r w:rsidRPr="00AA3BDA">
        <w:rPr>
          <w:rFonts w:ascii="Calibri" w:hAnsi="Calibri" w:cs="Calibri"/>
          <w:sz w:val="23"/>
          <w:szCs w:val="23"/>
          <w:u w:val="single"/>
        </w:rPr>
        <w:t xml:space="preserve"> </w:t>
      </w:r>
      <w:r w:rsidRPr="00AA3BDA">
        <w:rPr>
          <w:rFonts w:ascii="Calibri" w:hAnsi="Calibri" w:cs="Calibri"/>
          <w:b/>
          <w:sz w:val="23"/>
          <w:szCs w:val="23"/>
          <w:u w:val="single"/>
        </w:rPr>
        <w:t>(Progetti di Investimento) e 5 (Progetti di Avviamento)</w:t>
      </w:r>
      <w:r w:rsidR="00A02C72" w:rsidRPr="00AA3BDA">
        <w:rPr>
          <w:rFonts w:ascii="Calibri" w:hAnsi="Calibri" w:cs="Calibri"/>
          <w:sz w:val="23"/>
          <w:szCs w:val="23"/>
          <w:u w:val="single"/>
        </w:rPr>
        <w:t>;</w:t>
      </w:r>
      <w:r w:rsidRPr="00AA3BDA">
        <w:rPr>
          <w:rFonts w:ascii="Calibri" w:hAnsi="Calibri" w:cs="Calibri"/>
          <w:sz w:val="23"/>
          <w:szCs w:val="23"/>
          <w:u w:val="single"/>
        </w:rPr>
        <w:t xml:space="preserve"> </w:t>
      </w:r>
    </w:p>
    <w:p w:rsidR="00682643" w:rsidRPr="00682643" w:rsidRDefault="00BE2F72" w:rsidP="00682643">
      <w:pPr>
        <w:pStyle w:val="Default"/>
        <w:ind w:left="709"/>
        <w:jc w:val="both"/>
        <w:rPr>
          <w:sz w:val="23"/>
          <w:szCs w:val="23"/>
          <w:u w:val="single"/>
        </w:rPr>
      </w:pPr>
      <w:r w:rsidRPr="00682643">
        <w:rPr>
          <w:rFonts w:ascii="Calibri" w:hAnsi="Calibri" w:cs="Calibri"/>
          <w:sz w:val="23"/>
          <w:szCs w:val="23"/>
          <w:u w:val="single"/>
        </w:rPr>
        <w:t xml:space="preserve">2) </w:t>
      </w:r>
      <w:r w:rsidR="00A02C72" w:rsidRPr="00682643">
        <w:rPr>
          <w:rFonts w:ascii="Calibri" w:hAnsi="Calibri" w:cs="Calibri"/>
          <w:sz w:val="23"/>
          <w:szCs w:val="23"/>
          <w:u w:val="single"/>
        </w:rPr>
        <w:t xml:space="preserve"> </w:t>
      </w:r>
      <w:r w:rsidR="00AA3BDA" w:rsidRPr="00682643">
        <w:rPr>
          <w:sz w:val="23"/>
          <w:szCs w:val="23"/>
          <w:u w:val="single"/>
        </w:rPr>
        <w:t xml:space="preserve">ai sensi e nei limiti di quanto previsto dall’articolo 17 del </w:t>
      </w:r>
      <w:r w:rsidR="00AA3BDA" w:rsidRPr="00682643">
        <w:rPr>
          <w:i/>
          <w:iCs/>
          <w:sz w:val="23"/>
          <w:szCs w:val="23"/>
          <w:u w:val="single"/>
        </w:rPr>
        <w:t xml:space="preserve">Regolamento ABER </w:t>
      </w:r>
      <w:r w:rsidR="00AA3BDA" w:rsidRPr="00682643">
        <w:rPr>
          <w:sz w:val="23"/>
          <w:szCs w:val="23"/>
          <w:u w:val="single"/>
        </w:rPr>
        <w:t xml:space="preserve">e assumono la forma del contributo a fondo perduto per un importo pari al </w:t>
      </w:r>
      <w:r w:rsidR="00AA3BDA" w:rsidRPr="00682643">
        <w:rPr>
          <w:b/>
          <w:sz w:val="23"/>
          <w:szCs w:val="23"/>
          <w:u w:val="single"/>
        </w:rPr>
        <w:t>50</w:t>
      </w:r>
      <w:r w:rsidR="00682643" w:rsidRPr="00682643">
        <w:rPr>
          <w:b/>
          <w:sz w:val="23"/>
          <w:szCs w:val="23"/>
          <w:u w:val="single"/>
        </w:rPr>
        <w:t>%</w:t>
      </w:r>
      <w:r w:rsidR="00AA3BDA" w:rsidRPr="00682643">
        <w:rPr>
          <w:b/>
          <w:sz w:val="23"/>
          <w:szCs w:val="23"/>
          <w:u w:val="single"/>
        </w:rPr>
        <w:t xml:space="preserve"> </w:t>
      </w:r>
      <w:r w:rsidR="00AA3BDA" w:rsidRPr="00682643">
        <w:rPr>
          <w:sz w:val="23"/>
          <w:szCs w:val="23"/>
          <w:u w:val="single"/>
        </w:rPr>
        <w:t xml:space="preserve">dei costi ammissibili in caso di </w:t>
      </w:r>
      <w:r w:rsidR="00AA3BDA" w:rsidRPr="00682643">
        <w:rPr>
          <w:i/>
          <w:iCs/>
          <w:sz w:val="23"/>
          <w:szCs w:val="23"/>
          <w:u w:val="single"/>
        </w:rPr>
        <w:t xml:space="preserve">unità produttiva </w:t>
      </w:r>
      <w:r w:rsidR="00AA3BDA" w:rsidRPr="00682643">
        <w:rPr>
          <w:sz w:val="23"/>
          <w:szCs w:val="23"/>
          <w:u w:val="single"/>
        </w:rPr>
        <w:t xml:space="preserve">localizzata nelle aree definite all’articolo 17, comma 9, lettera c) del </w:t>
      </w:r>
      <w:r w:rsidR="00AA3BDA" w:rsidRPr="00682643">
        <w:rPr>
          <w:i/>
          <w:iCs/>
          <w:sz w:val="23"/>
          <w:szCs w:val="23"/>
          <w:u w:val="single"/>
        </w:rPr>
        <w:t xml:space="preserve">Regolamento ABER; </w:t>
      </w:r>
      <w:r w:rsidR="00682643" w:rsidRPr="00682643">
        <w:rPr>
          <w:sz w:val="23"/>
          <w:szCs w:val="23"/>
          <w:u w:val="single"/>
        </w:rPr>
        <w:t xml:space="preserve">al </w:t>
      </w:r>
      <w:r w:rsidR="00682643" w:rsidRPr="00682643">
        <w:rPr>
          <w:b/>
          <w:sz w:val="23"/>
          <w:szCs w:val="23"/>
          <w:u w:val="single"/>
        </w:rPr>
        <w:t>40%</w:t>
      </w:r>
      <w:r w:rsidR="00682643" w:rsidRPr="00682643">
        <w:rPr>
          <w:sz w:val="23"/>
          <w:szCs w:val="23"/>
          <w:u w:val="single"/>
        </w:rPr>
        <w:t xml:space="preserve"> dei costi ammissibili in caso di </w:t>
      </w:r>
      <w:r w:rsidR="00682643" w:rsidRPr="00682643">
        <w:rPr>
          <w:i/>
          <w:iCs/>
          <w:sz w:val="23"/>
          <w:szCs w:val="23"/>
          <w:u w:val="single"/>
        </w:rPr>
        <w:t xml:space="preserve">unità produttiva </w:t>
      </w:r>
      <w:r w:rsidR="00682643" w:rsidRPr="00682643">
        <w:rPr>
          <w:sz w:val="23"/>
          <w:szCs w:val="23"/>
          <w:u w:val="single"/>
        </w:rPr>
        <w:t>localizzata in aree diverse rispetto a quelle di cui sopra</w:t>
      </w:r>
      <w:r w:rsidR="00B8288D">
        <w:rPr>
          <w:sz w:val="23"/>
          <w:szCs w:val="23"/>
          <w:u w:val="single"/>
        </w:rPr>
        <w:t xml:space="preserve">, </w:t>
      </w:r>
      <w:r w:rsidR="00B8288D" w:rsidRPr="00AA3BDA">
        <w:rPr>
          <w:rFonts w:ascii="Calibri" w:hAnsi="Calibri" w:cs="Calibri"/>
          <w:sz w:val="23"/>
          <w:szCs w:val="23"/>
          <w:u w:val="single"/>
        </w:rPr>
        <w:t xml:space="preserve">per i progetti </w:t>
      </w:r>
      <w:r w:rsidR="00B8288D">
        <w:rPr>
          <w:rFonts w:ascii="Calibri" w:hAnsi="Calibri" w:cs="Calibri"/>
          <w:sz w:val="23"/>
          <w:szCs w:val="23"/>
          <w:u w:val="single"/>
        </w:rPr>
        <w:t>di investimento di cui all'art. 5 bis</w:t>
      </w:r>
      <w:r w:rsidR="00B8288D" w:rsidRPr="00AA3BDA">
        <w:rPr>
          <w:rFonts w:ascii="Calibri" w:hAnsi="Calibri" w:cs="Calibri"/>
          <w:sz w:val="23"/>
          <w:szCs w:val="23"/>
          <w:u w:val="single"/>
        </w:rPr>
        <w:t xml:space="preserve"> </w:t>
      </w:r>
      <w:r w:rsidR="00B8288D" w:rsidRPr="00AA3BDA">
        <w:rPr>
          <w:rFonts w:ascii="Calibri" w:hAnsi="Calibri" w:cs="Calibri"/>
          <w:b/>
          <w:sz w:val="23"/>
          <w:szCs w:val="23"/>
          <w:u w:val="single"/>
        </w:rPr>
        <w:t>(</w:t>
      </w:r>
      <w:r w:rsidR="00B8288D" w:rsidRPr="00B8288D">
        <w:rPr>
          <w:rFonts w:ascii="Calibri" w:hAnsi="Calibri" w:cs="Calibri"/>
          <w:b/>
          <w:sz w:val="23"/>
          <w:szCs w:val="23"/>
          <w:u w:val="single"/>
        </w:rPr>
        <w:t>Progetti di investimento nel settore della trasformazione e della commercializzazione di prodotti agricoli</w:t>
      </w:r>
      <w:r w:rsidR="00B8288D" w:rsidRPr="00AA3BDA">
        <w:rPr>
          <w:rFonts w:ascii="Calibri" w:hAnsi="Calibri" w:cs="Calibri"/>
          <w:b/>
          <w:sz w:val="23"/>
          <w:szCs w:val="23"/>
          <w:u w:val="single"/>
        </w:rPr>
        <w:t>)</w:t>
      </w:r>
      <w:r w:rsidR="00B8288D" w:rsidRPr="00B8288D">
        <w:rPr>
          <w:rFonts w:ascii="Calibri" w:hAnsi="Calibri" w:cs="Calibri"/>
          <w:b/>
          <w:sz w:val="23"/>
          <w:szCs w:val="23"/>
          <w:u w:val="single"/>
        </w:rPr>
        <w:t>;</w:t>
      </w:r>
    </w:p>
    <w:p w:rsidR="0041631F" w:rsidRDefault="0041631F" w:rsidP="00EB01EE">
      <w:pPr>
        <w:pStyle w:val="Default"/>
        <w:ind w:left="709"/>
        <w:jc w:val="both"/>
        <w:rPr>
          <w:sz w:val="23"/>
          <w:szCs w:val="23"/>
          <w:u w:val="single"/>
        </w:rPr>
      </w:pPr>
    </w:p>
    <w:p w:rsidR="00BD694E" w:rsidRPr="00B7355C" w:rsidRDefault="00BD694E" w:rsidP="00BD694E">
      <w:pPr>
        <w:pStyle w:val="Default"/>
        <w:ind w:left="709"/>
        <w:jc w:val="both"/>
        <w:rPr>
          <w:rFonts w:ascii="Calibri" w:hAnsi="Calibri" w:cs="Calibri"/>
          <w:sz w:val="23"/>
          <w:szCs w:val="23"/>
          <w:u w:val="single"/>
        </w:rPr>
      </w:pPr>
      <w:r w:rsidRPr="007B33A0">
        <w:rPr>
          <w:rFonts w:ascii="Calibri" w:hAnsi="Calibri" w:cs="Calibri"/>
          <w:b/>
          <w:sz w:val="23"/>
          <w:szCs w:val="23"/>
          <w:u w:val="single"/>
        </w:rPr>
        <w:t xml:space="preserve">Agli operatori pubblici </w:t>
      </w:r>
      <w:r w:rsidRPr="00B7355C">
        <w:rPr>
          <w:rFonts w:ascii="Calibri" w:hAnsi="Calibri" w:cs="Calibri"/>
          <w:sz w:val="23"/>
          <w:szCs w:val="23"/>
          <w:u w:val="single"/>
        </w:rPr>
        <w:t xml:space="preserve">fino al 100% dell’investimento e nei limiti delle soglie fissate al precedente comma 4. </w:t>
      </w:r>
    </w:p>
    <w:p w:rsidR="00BD694E" w:rsidRDefault="00BD694E" w:rsidP="00EB01EE">
      <w:pPr>
        <w:pStyle w:val="Default"/>
        <w:ind w:left="709"/>
        <w:jc w:val="both"/>
        <w:rPr>
          <w:rFonts w:ascii="Calibri" w:hAnsi="Calibri" w:cs="Calibri"/>
          <w:sz w:val="23"/>
          <w:szCs w:val="23"/>
        </w:rPr>
      </w:pPr>
    </w:p>
    <w:p w:rsidR="0041631F" w:rsidRDefault="0041631F" w:rsidP="00EB01EE">
      <w:pPr>
        <w:pStyle w:val="Default"/>
        <w:ind w:left="709"/>
        <w:jc w:val="both"/>
        <w:rPr>
          <w:sz w:val="23"/>
          <w:szCs w:val="23"/>
          <w:u w:val="single"/>
        </w:rPr>
      </w:pPr>
      <w:r w:rsidRPr="00A0412D">
        <w:rPr>
          <w:rFonts w:ascii="Calibri" w:hAnsi="Calibri" w:cs="Calibri"/>
          <w:sz w:val="23"/>
          <w:szCs w:val="23"/>
        </w:rPr>
        <w:t xml:space="preserve">Le agevolazioni di cui al </w:t>
      </w:r>
      <w:r>
        <w:rPr>
          <w:rFonts w:ascii="Calibri" w:hAnsi="Calibri" w:cs="Calibri"/>
          <w:sz w:val="23"/>
          <w:szCs w:val="23"/>
        </w:rPr>
        <w:t xml:space="preserve">punto 6 comma 1) </w:t>
      </w:r>
      <w:r w:rsidRPr="00A0412D">
        <w:rPr>
          <w:rFonts w:ascii="Calibri" w:hAnsi="Calibri" w:cs="Calibri"/>
          <w:sz w:val="23"/>
          <w:szCs w:val="23"/>
        </w:rPr>
        <w:t>possono essere cumulate con altri aiuti di Stato, anche «</w:t>
      </w:r>
      <w:r w:rsidRPr="00A0412D">
        <w:rPr>
          <w:rFonts w:ascii="Calibri" w:hAnsi="Calibri" w:cs="Calibri"/>
          <w:i/>
          <w:iCs/>
          <w:sz w:val="23"/>
          <w:szCs w:val="23"/>
        </w:rPr>
        <w:t xml:space="preserve">de </w:t>
      </w:r>
      <w:proofErr w:type="spellStart"/>
      <w:r w:rsidRPr="00A0412D">
        <w:rPr>
          <w:rFonts w:ascii="Calibri" w:hAnsi="Calibri" w:cs="Calibri"/>
          <w:i/>
          <w:iCs/>
          <w:sz w:val="23"/>
          <w:szCs w:val="23"/>
        </w:rPr>
        <w:t>minimis</w:t>
      </w:r>
      <w:proofErr w:type="spellEnd"/>
      <w:r w:rsidRPr="00A0412D">
        <w:rPr>
          <w:rFonts w:ascii="Calibri" w:hAnsi="Calibri" w:cs="Calibri"/>
          <w:sz w:val="23"/>
          <w:szCs w:val="23"/>
        </w:rPr>
        <w:t xml:space="preserve">», nei limiti previsti dall’articolo 8 del </w:t>
      </w:r>
      <w:r w:rsidRPr="00A0412D">
        <w:rPr>
          <w:rFonts w:ascii="Calibri" w:hAnsi="Calibri" w:cs="Calibri"/>
          <w:i/>
          <w:iCs/>
          <w:sz w:val="23"/>
          <w:szCs w:val="23"/>
        </w:rPr>
        <w:t>Regolamento GBER</w:t>
      </w:r>
      <w:r w:rsidRPr="00A0412D">
        <w:rPr>
          <w:rFonts w:ascii="Calibri" w:hAnsi="Calibri" w:cs="Calibri"/>
          <w:sz w:val="23"/>
          <w:szCs w:val="23"/>
        </w:rPr>
        <w:t>.</w:t>
      </w:r>
    </w:p>
    <w:p w:rsidR="00EB01EE" w:rsidRPr="007B33A0" w:rsidRDefault="00D20BD6" w:rsidP="00EB01EE">
      <w:pPr>
        <w:pStyle w:val="Default"/>
        <w:ind w:left="709"/>
        <w:jc w:val="both"/>
        <w:rPr>
          <w:sz w:val="23"/>
          <w:szCs w:val="23"/>
          <w:u w:val="single"/>
        </w:rPr>
      </w:pPr>
      <w:r w:rsidRPr="007B33A0">
        <w:rPr>
          <w:sz w:val="23"/>
          <w:szCs w:val="23"/>
          <w:u w:val="single"/>
        </w:rPr>
        <w:t xml:space="preserve">Le agevolazioni di cui al punto 6 comma 2) </w:t>
      </w:r>
      <w:r w:rsidR="00EB01EE" w:rsidRPr="007B33A0">
        <w:rPr>
          <w:sz w:val="23"/>
          <w:szCs w:val="23"/>
          <w:u w:val="single"/>
        </w:rPr>
        <w:t xml:space="preserve">possono essere cumulate con altri aiuti di Stato, anche </w:t>
      </w:r>
      <w:r w:rsidR="00EB01EE" w:rsidRPr="007B33A0">
        <w:rPr>
          <w:i/>
          <w:iCs/>
          <w:sz w:val="23"/>
          <w:szCs w:val="23"/>
          <w:u w:val="single"/>
        </w:rPr>
        <w:t xml:space="preserve">«de </w:t>
      </w:r>
      <w:proofErr w:type="spellStart"/>
      <w:r w:rsidR="00EB01EE" w:rsidRPr="007B33A0">
        <w:rPr>
          <w:i/>
          <w:iCs/>
          <w:sz w:val="23"/>
          <w:szCs w:val="23"/>
          <w:u w:val="single"/>
        </w:rPr>
        <w:t>minimis</w:t>
      </w:r>
      <w:proofErr w:type="spellEnd"/>
      <w:r w:rsidR="00EB01EE" w:rsidRPr="007B33A0">
        <w:rPr>
          <w:i/>
          <w:iCs/>
          <w:sz w:val="23"/>
          <w:szCs w:val="23"/>
          <w:u w:val="single"/>
        </w:rPr>
        <w:t>»</w:t>
      </w:r>
      <w:r w:rsidR="00EB01EE" w:rsidRPr="007B33A0">
        <w:rPr>
          <w:sz w:val="23"/>
          <w:szCs w:val="23"/>
          <w:u w:val="single"/>
        </w:rPr>
        <w:t xml:space="preserve">, nei limiti previsti dall’articolo 8 del </w:t>
      </w:r>
      <w:r w:rsidR="00EB01EE" w:rsidRPr="007B33A0">
        <w:rPr>
          <w:i/>
          <w:iCs/>
          <w:sz w:val="23"/>
          <w:szCs w:val="23"/>
          <w:u w:val="single"/>
        </w:rPr>
        <w:t xml:space="preserve">Regolamento ABER; </w:t>
      </w:r>
      <w:r w:rsidR="00EB01EE" w:rsidRPr="007B33A0">
        <w:rPr>
          <w:sz w:val="23"/>
          <w:szCs w:val="23"/>
          <w:u w:val="single"/>
        </w:rPr>
        <w:t xml:space="preserve">non devono essere cumulate con i pagamenti di cui agli articoli 81, paragrafo 2, e 82 del regolamento (UE) n. 1305/2013 del Parlamento europeo e del Consiglio in relazione agli stessi costi ammissibili, ove tale cumulo dia luogo a un'intensità di aiuto o un importo di aiuto superiori a quelli stabiliti dal </w:t>
      </w:r>
      <w:r w:rsidR="00EB01EE" w:rsidRPr="007B33A0">
        <w:rPr>
          <w:i/>
          <w:iCs/>
          <w:sz w:val="23"/>
          <w:szCs w:val="23"/>
          <w:u w:val="single"/>
        </w:rPr>
        <w:t>Regolamento ABER.</w:t>
      </w:r>
    </w:p>
    <w:p w:rsidR="009F2718" w:rsidRDefault="009F2718" w:rsidP="00B7355C">
      <w:pPr>
        <w:pStyle w:val="Default"/>
        <w:ind w:left="709"/>
        <w:jc w:val="both"/>
        <w:rPr>
          <w:rFonts w:ascii="Calibri" w:hAnsi="Calibri" w:cs="Calibri"/>
          <w:b/>
          <w:sz w:val="23"/>
          <w:szCs w:val="23"/>
          <w:u w:val="single"/>
        </w:rPr>
      </w:pPr>
    </w:p>
    <w:p w:rsidR="00504FE8" w:rsidRPr="00504FE8" w:rsidRDefault="00504FE8" w:rsidP="00504FE8">
      <w:pPr>
        <w:pStyle w:val="Paragrafoelenco"/>
        <w:numPr>
          <w:ilvl w:val="0"/>
          <w:numId w:val="12"/>
        </w:numPr>
        <w:autoSpaceDE w:val="0"/>
        <w:autoSpaceDN w:val="0"/>
        <w:adjustRightInd w:val="0"/>
        <w:spacing w:after="0" w:line="240" w:lineRule="auto"/>
        <w:rPr>
          <w:rFonts w:ascii="Calibri" w:hAnsi="Calibri" w:cs="Calibri"/>
          <w:color w:val="000000"/>
          <w:sz w:val="23"/>
          <w:szCs w:val="23"/>
        </w:rPr>
      </w:pPr>
      <w:r w:rsidRPr="00504FE8">
        <w:rPr>
          <w:rFonts w:ascii="Calibri" w:hAnsi="Calibri" w:cs="Calibri"/>
          <w:color w:val="000000"/>
          <w:sz w:val="23"/>
          <w:szCs w:val="23"/>
        </w:rPr>
        <w:t xml:space="preserve">Con riferimento alle agevolazioni assegnate agli operatori privati: </w:t>
      </w:r>
    </w:p>
    <w:p w:rsidR="00A0412D" w:rsidRPr="00A0412D" w:rsidRDefault="00A0412D" w:rsidP="0041631F">
      <w:pPr>
        <w:pStyle w:val="Paragrafoelenco"/>
        <w:autoSpaceDE w:val="0"/>
        <w:autoSpaceDN w:val="0"/>
        <w:adjustRightInd w:val="0"/>
        <w:spacing w:after="210" w:line="240" w:lineRule="auto"/>
        <w:jc w:val="both"/>
        <w:rPr>
          <w:rFonts w:ascii="Calibri" w:hAnsi="Calibri" w:cs="Calibri"/>
          <w:color w:val="000000"/>
          <w:sz w:val="23"/>
          <w:szCs w:val="23"/>
        </w:rPr>
      </w:pPr>
      <w:r w:rsidRPr="00A0412D">
        <w:rPr>
          <w:rFonts w:ascii="Calibri" w:hAnsi="Calibri" w:cs="Calibri"/>
          <w:color w:val="000000"/>
          <w:sz w:val="23"/>
          <w:szCs w:val="23"/>
        </w:rPr>
        <w:t xml:space="preserve">a) i soggetti beneficiari devono garantire la copertura finanziaria dell’intervento ammesso alle agevolazioni, attraverso risorse proprie ovvero mediante finanziamento esterno in una forma priva di qualsiasi tipo di sostegno pubblico, in misura almeno pari al 30 (trenta) per cento dei costi ammissibili complessivi; </w:t>
      </w:r>
    </w:p>
    <w:p w:rsidR="00A0412D" w:rsidRPr="00A0412D" w:rsidRDefault="00A0412D" w:rsidP="0041631F">
      <w:pPr>
        <w:pStyle w:val="Paragrafoelenco"/>
        <w:autoSpaceDE w:val="0"/>
        <w:autoSpaceDN w:val="0"/>
        <w:adjustRightInd w:val="0"/>
        <w:spacing w:after="0" w:line="240" w:lineRule="auto"/>
        <w:jc w:val="both"/>
        <w:rPr>
          <w:rFonts w:ascii="Calibri" w:hAnsi="Calibri" w:cs="Calibri"/>
          <w:color w:val="000000"/>
          <w:sz w:val="23"/>
          <w:szCs w:val="23"/>
        </w:rPr>
      </w:pPr>
      <w:r w:rsidRPr="00A0412D">
        <w:rPr>
          <w:rFonts w:ascii="Calibri" w:hAnsi="Calibri" w:cs="Calibri"/>
          <w:color w:val="000000"/>
          <w:sz w:val="23"/>
          <w:szCs w:val="23"/>
        </w:rPr>
        <w:t xml:space="preserve">b) una volta completato, l'investimento è mantenuto nella zona beneficiaria per almeno tre anni. Ciò non osta alla sostituzione di impianti o attrezzature obsoleti o guasti entro tale periodo, a condizione che l'attività economica venga mantenuta nella regione interessata per il pertinente periodo minimo; </w:t>
      </w:r>
    </w:p>
    <w:p w:rsidR="00A0412D" w:rsidRDefault="00A0412D" w:rsidP="0041631F">
      <w:pPr>
        <w:pStyle w:val="Paragrafoelenco"/>
        <w:autoSpaceDE w:val="0"/>
        <w:autoSpaceDN w:val="0"/>
        <w:adjustRightInd w:val="0"/>
        <w:spacing w:after="0" w:line="240" w:lineRule="auto"/>
        <w:jc w:val="both"/>
        <w:rPr>
          <w:rFonts w:ascii="Calibri" w:hAnsi="Calibri" w:cs="Calibri"/>
          <w:color w:val="000000"/>
          <w:sz w:val="23"/>
          <w:szCs w:val="23"/>
        </w:rPr>
      </w:pPr>
      <w:r w:rsidRPr="00A0412D">
        <w:rPr>
          <w:rFonts w:ascii="Calibri" w:hAnsi="Calibri" w:cs="Calibri"/>
          <w:color w:val="000000"/>
          <w:sz w:val="23"/>
          <w:szCs w:val="23"/>
        </w:rPr>
        <w:t>c) gli aiuti concessi dopo il 31 dicembre 2021 devono, in ogni caso, essere conformi alla carta degli aiuti di Stato a finalità regionale applicabile alla data di concessione dell'aiuto, fermo restando che l’importo dell’aiuto indicato nella domanda da parte del beneficiario non può essere modificato retroattivamente, dopo l'inizio dei lavori del progetto, per giustificare un'intensità di aiuto pi</w:t>
      </w:r>
      <w:r w:rsidR="0060126B">
        <w:rPr>
          <w:rFonts w:ascii="Calibri" w:hAnsi="Calibri" w:cs="Calibri"/>
          <w:color w:val="000000"/>
          <w:sz w:val="23"/>
          <w:szCs w:val="23"/>
        </w:rPr>
        <w:t>ù elevata.</w:t>
      </w:r>
    </w:p>
    <w:p w:rsidR="00504FE8" w:rsidRDefault="00504FE8" w:rsidP="007E48D3">
      <w:pPr>
        <w:spacing w:after="0"/>
        <w:rPr>
          <w:rFonts w:ascii="Times New Roman" w:hAnsi="Times New Roman" w:cs="Times New Roman"/>
          <w:sz w:val="24"/>
          <w:szCs w:val="24"/>
        </w:rPr>
      </w:pPr>
    </w:p>
    <w:p w:rsidR="006A547A" w:rsidRPr="001F08A8" w:rsidRDefault="006A547A" w:rsidP="006A547A">
      <w:pPr>
        <w:spacing w:after="0"/>
        <w:rPr>
          <w:rFonts w:ascii="Times New Roman" w:hAnsi="Times New Roman" w:cs="Times New Roman"/>
          <w:sz w:val="24"/>
          <w:szCs w:val="24"/>
          <w:u w:val="single"/>
        </w:rPr>
      </w:pPr>
      <w:r>
        <w:rPr>
          <w:rFonts w:ascii="Times New Roman" w:hAnsi="Times New Roman" w:cs="Times New Roman"/>
          <w:sz w:val="24"/>
          <w:szCs w:val="24"/>
          <w:u w:val="single"/>
        </w:rPr>
        <w:t>l'art.8</w:t>
      </w:r>
      <w:r w:rsidRPr="001F08A8">
        <w:rPr>
          <w:rFonts w:ascii="Times New Roman" w:hAnsi="Times New Roman" w:cs="Times New Roman"/>
          <w:sz w:val="24"/>
          <w:szCs w:val="24"/>
          <w:u w:val="single"/>
        </w:rPr>
        <w:t xml:space="preserve"> dell'Avviso Pubblico SMAP è </w:t>
      </w:r>
      <w:r>
        <w:rPr>
          <w:rFonts w:ascii="Times New Roman" w:hAnsi="Times New Roman" w:cs="Times New Roman"/>
          <w:sz w:val="24"/>
          <w:szCs w:val="24"/>
          <w:u w:val="single"/>
        </w:rPr>
        <w:t>integrato come segue</w:t>
      </w:r>
      <w:r w:rsidRPr="001F08A8">
        <w:rPr>
          <w:rFonts w:ascii="Times New Roman" w:hAnsi="Times New Roman" w:cs="Times New Roman"/>
          <w:sz w:val="24"/>
          <w:szCs w:val="24"/>
          <w:u w:val="single"/>
        </w:rPr>
        <w:t>:</w:t>
      </w:r>
    </w:p>
    <w:p w:rsidR="001B4C35" w:rsidRPr="001B4C35" w:rsidRDefault="001B4C35" w:rsidP="001B4C35">
      <w:pPr>
        <w:spacing w:after="0"/>
        <w:jc w:val="center"/>
        <w:rPr>
          <w:rFonts w:ascii="Times New Roman" w:hAnsi="Times New Roman" w:cs="Times New Roman"/>
          <w:sz w:val="24"/>
          <w:szCs w:val="24"/>
        </w:rPr>
      </w:pPr>
      <w:r w:rsidRPr="001B4C35">
        <w:rPr>
          <w:rFonts w:ascii="Times New Roman" w:hAnsi="Times New Roman" w:cs="Times New Roman"/>
          <w:sz w:val="24"/>
          <w:szCs w:val="24"/>
        </w:rPr>
        <w:t xml:space="preserve">Art.8 </w:t>
      </w:r>
    </w:p>
    <w:p w:rsidR="006A547A" w:rsidRPr="00D511C3" w:rsidRDefault="001B4C35" w:rsidP="001B4C35">
      <w:pPr>
        <w:spacing w:after="0"/>
        <w:jc w:val="center"/>
        <w:rPr>
          <w:rFonts w:ascii="Times New Roman" w:hAnsi="Times New Roman" w:cs="Times New Roman"/>
          <w:b/>
          <w:i/>
          <w:sz w:val="24"/>
          <w:szCs w:val="24"/>
        </w:rPr>
      </w:pPr>
      <w:r w:rsidRPr="00D511C3">
        <w:rPr>
          <w:rFonts w:ascii="Times New Roman" w:hAnsi="Times New Roman" w:cs="Times New Roman"/>
          <w:b/>
          <w:i/>
          <w:sz w:val="24"/>
          <w:szCs w:val="24"/>
        </w:rPr>
        <w:t>(Procedura di accesso e modalità e termini di presentazione delle domande)</w:t>
      </w:r>
    </w:p>
    <w:p w:rsidR="000E25CC" w:rsidRDefault="0083064E" w:rsidP="0060096D">
      <w:pPr>
        <w:spacing w:after="0"/>
        <w:ind w:left="426"/>
        <w:rPr>
          <w:rFonts w:ascii="Times New Roman" w:hAnsi="Times New Roman" w:cs="Times New Roman"/>
          <w:sz w:val="24"/>
          <w:szCs w:val="24"/>
        </w:rPr>
      </w:pPr>
      <w:proofErr w:type="spellStart"/>
      <w:r>
        <w:rPr>
          <w:rFonts w:ascii="Times New Roman" w:hAnsi="Times New Roman" w:cs="Times New Roman"/>
          <w:sz w:val="24"/>
          <w:szCs w:val="24"/>
        </w:rPr>
        <w:t>…………</w:t>
      </w:r>
      <w:proofErr w:type="spellEnd"/>
      <w:r>
        <w:rPr>
          <w:rFonts w:ascii="Times New Roman" w:hAnsi="Times New Roman" w:cs="Times New Roman"/>
          <w:sz w:val="24"/>
          <w:szCs w:val="24"/>
        </w:rPr>
        <w:t>.</w:t>
      </w:r>
    </w:p>
    <w:p w:rsidR="00D511C3" w:rsidRPr="00D511C3" w:rsidRDefault="00D511C3" w:rsidP="00763C21">
      <w:pPr>
        <w:autoSpaceDE w:val="0"/>
        <w:autoSpaceDN w:val="0"/>
        <w:adjustRightInd w:val="0"/>
        <w:spacing w:after="0" w:line="240" w:lineRule="auto"/>
        <w:ind w:left="709" w:hanging="283"/>
        <w:rPr>
          <w:rFonts w:ascii="Calibri" w:hAnsi="Calibri" w:cs="Calibri"/>
          <w:color w:val="000000"/>
          <w:sz w:val="23"/>
          <w:szCs w:val="23"/>
        </w:rPr>
      </w:pPr>
      <w:r w:rsidRPr="00D511C3">
        <w:rPr>
          <w:rFonts w:ascii="Calibri" w:hAnsi="Calibri" w:cs="Calibri"/>
          <w:color w:val="000000"/>
          <w:sz w:val="23"/>
          <w:szCs w:val="23"/>
        </w:rPr>
        <w:t xml:space="preserve">5. </w:t>
      </w:r>
      <w:r w:rsidR="0056089A">
        <w:rPr>
          <w:rFonts w:ascii="Calibri" w:hAnsi="Calibri" w:cs="Calibri"/>
          <w:color w:val="000000"/>
          <w:sz w:val="23"/>
          <w:szCs w:val="23"/>
        </w:rPr>
        <w:tab/>
      </w:r>
      <w:r w:rsidRPr="00D511C3">
        <w:rPr>
          <w:rFonts w:ascii="Calibri" w:hAnsi="Calibri" w:cs="Calibri"/>
          <w:color w:val="000000"/>
          <w:sz w:val="23"/>
          <w:szCs w:val="23"/>
        </w:rPr>
        <w:t xml:space="preserve">Ai fini della presentazione della domanda, il soggetto proponente dovrà allegare la seguente documentazione debitamente firmata digitalmente dal legale rappresentante: </w:t>
      </w:r>
    </w:p>
    <w:p w:rsidR="00404F11" w:rsidRDefault="0056089A" w:rsidP="00404F11">
      <w:pPr>
        <w:autoSpaceDE w:val="0"/>
        <w:autoSpaceDN w:val="0"/>
        <w:adjustRightInd w:val="0"/>
        <w:spacing w:after="0" w:line="240" w:lineRule="auto"/>
        <w:ind w:left="709" w:hanging="283"/>
        <w:jc w:val="both"/>
        <w:rPr>
          <w:sz w:val="23"/>
          <w:szCs w:val="23"/>
        </w:rPr>
      </w:pPr>
      <w:r w:rsidRPr="0056089A">
        <w:rPr>
          <w:rFonts w:ascii="Calibri" w:hAnsi="Calibri" w:cs="Calibri"/>
          <w:color w:val="000000"/>
          <w:sz w:val="23"/>
          <w:szCs w:val="23"/>
        </w:rPr>
        <w:lastRenderedPageBreak/>
        <w:t xml:space="preserve">a) </w:t>
      </w:r>
      <w:r w:rsidR="00763C21">
        <w:rPr>
          <w:rFonts w:ascii="Calibri" w:hAnsi="Calibri" w:cs="Calibri"/>
          <w:color w:val="000000"/>
          <w:sz w:val="23"/>
          <w:szCs w:val="23"/>
        </w:rPr>
        <w:tab/>
      </w:r>
      <w:r w:rsidRPr="0056089A">
        <w:rPr>
          <w:rFonts w:ascii="Calibri" w:hAnsi="Calibri" w:cs="Calibri"/>
          <w:color w:val="000000"/>
          <w:sz w:val="23"/>
          <w:szCs w:val="23"/>
        </w:rPr>
        <w:t xml:space="preserve">Progetto dell’iniziativa, tenuto conto che il livello minimo richiesto </w:t>
      </w:r>
      <w:r w:rsidR="000C67FC">
        <w:rPr>
          <w:rFonts w:ascii="Calibri" w:hAnsi="Calibri" w:cs="Calibri"/>
          <w:color w:val="000000"/>
          <w:sz w:val="23"/>
          <w:szCs w:val="23"/>
        </w:rPr>
        <w:t xml:space="preserve">per gli interventi infrastrutturali </w:t>
      </w:r>
      <w:r w:rsidRPr="0056089A">
        <w:rPr>
          <w:rFonts w:ascii="Calibri" w:hAnsi="Calibri" w:cs="Calibri"/>
          <w:color w:val="000000"/>
          <w:sz w:val="23"/>
          <w:szCs w:val="23"/>
        </w:rPr>
        <w:t xml:space="preserve">è quello del “progetto di fattibilità tecnica ed economica”, così come definito dal decreto legislativo 18 aprile 2016, n.50; </w:t>
      </w:r>
      <w:r w:rsidR="00404F11">
        <w:rPr>
          <w:sz w:val="23"/>
          <w:szCs w:val="23"/>
        </w:rPr>
        <w:t>e, per quanto riguarda gli interventi imprenditoriali, un livello di progettaz</w:t>
      </w:r>
      <w:r w:rsidR="000C67FC">
        <w:rPr>
          <w:sz w:val="23"/>
          <w:szCs w:val="23"/>
        </w:rPr>
        <w:t>ione assimilabile al precedente.</w:t>
      </w:r>
    </w:p>
    <w:p w:rsidR="004559B8" w:rsidRPr="004559B8" w:rsidRDefault="004559B8" w:rsidP="001F53F2">
      <w:pPr>
        <w:autoSpaceDE w:val="0"/>
        <w:autoSpaceDN w:val="0"/>
        <w:adjustRightInd w:val="0"/>
        <w:spacing w:after="0" w:line="240" w:lineRule="auto"/>
        <w:ind w:left="709" w:hanging="283"/>
        <w:jc w:val="both"/>
        <w:rPr>
          <w:rFonts w:ascii="Calibri" w:hAnsi="Calibri" w:cs="Calibri"/>
          <w:color w:val="000000"/>
          <w:sz w:val="23"/>
          <w:szCs w:val="23"/>
        </w:rPr>
      </w:pPr>
      <w:r w:rsidRPr="004559B8">
        <w:rPr>
          <w:rFonts w:ascii="Calibri" w:hAnsi="Calibri" w:cs="Calibri"/>
          <w:color w:val="000000"/>
          <w:sz w:val="23"/>
          <w:szCs w:val="23"/>
        </w:rPr>
        <w:t>b) Istanza di finanziamento redatta secondo l’Allegato“A”</w:t>
      </w:r>
      <w:r w:rsidR="007D3E25">
        <w:rPr>
          <w:rFonts w:ascii="Calibri" w:hAnsi="Calibri" w:cs="Calibri"/>
          <w:color w:val="000000"/>
          <w:sz w:val="23"/>
          <w:szCs w:val="23"/>
        </w:rPr>
        <w:t xml:space="preserve"> </w:t>
      </w:r>
      <w:r w:rsidR="007D3E25">
        <w:rPr>
          <w:rFonts w:ascii="Calibri" w:hAnsi="Calibri" w:cs="Calibri"/>
          <w:color w:val="000000"/>
          <w:sz w:val="23"/>
          <w:szCs w:val="23"/>
          <w:u w:val="single"/>
        </w:rPr>
        <w:t>così come rivisto a seguito delle modifiche / integrazioni effettuate</w:t>
      </w:r>
      <w:r w:rsidR="00404F11">
        <w:rPr>
          <w:rFonts w:ascii="Calibri" w:hAnsi="Calibri" w:cs="Calibri"/>
          <w:color w:val="000000"/>
          <w:sz w:val="23"/>
          <w:szCs w:val="23"/>
        </w:rPr>
        <w:t>;</w:t>
      </w:r>
    </w:p>
    <w:p w:rsidR="004559B8" w:rsidRPr="004559B8" w:rsidRDefault="004559B8" w:rsidP="00DC2517">
      <w:pPr>
        <w:autoSpaceDE w:val="0"/>
        <w:autoSpaceDN w:val="0"/>
        <w:adjustRightInd w:val="0"/>
        <w:spacing w:after="0" w:line="240" w:lineRule="auto"/>
        <w:ind w:left="709" w:hanging="283"/>
        <w:jc w:val="both"/>
        <w:rPr>
          <w:rFonts w:ascii="Calibri" w:hAnsi="Calibri" w:cs="Calibri"/>
          <w:color w:val="000000"/>
          <w:sz w:val="23"/>
          <w:szCs w:val="23"/>
        </w:rPr>
      </w:pPr>
      <w:r w:rsidRPr="004559B8">
        <w:rPr>
          <w:rFonts w:ascii="Calibri" w:hAnsi="Calibri" w:cs="Calibri"/>
          <w:color w:val="000000"/>
          <w:sz w:val="23"/>
          <w:szCs w:val="23"/>
        </w:rPr>
        <w:t xml:space="preserve">c) Formulario propedeutico alla valutazione degli indicatori e dall’assegnazione dei relativi punteggi, redatto </w:t>
      </w:r>
      <w:r w:rsidRPr="004559B8">
        <w:rPr>
          <w:rFonts w:ascii="Calibri" w:hAnsi="Calibri" w:cs="Calibri"/>
          <w:color w:val="000000"/>
          <w:sz w:val="23"/>
          <w:szCs w:val="23"/>
          <w:u w:val="single"/>
        </w:rPr>
        <w:t>secondo l’Allegato “B”</w:t>
      </w:r>
      <w:r w:rsidR="00DC2517">
        <w:rPr>
          <w:rFonts w:ascii="Calibri" w:hAnsi="Calibri" w:cs="Calibri"/>
          <w:color w:val="000000"/>
          <w:sz w:val="23"/>
          <w:szCs w:val="23"/>
          <w:u w:val="single"/>
        </w:rPr>
        <w:t xml:space="preserve"> così come rivisto a seguito delle modifiche / integrazioni</w:t>
      </w:r>
      <w:r w:rsidR="001F53F2">
        <w:rPr>
          <w:rFonts w:ascii="Calibri" w:hAnsi="Calibri" w:cs="Calibri"/>
          <w:color w:val="000000"/>
          <w:sz w:val="23"/>
          <w:szCs w:val="23"/>
          <w:u w:val="single"/>
        </w:rPr>
        <w:t xml:space="preserve"> effettuate</w:t>
      </w:r>
      <w:r w:rsidRPr="004559B8">
        <w:rPr>
          <w:rFonts w:ascii="Calibri" w:hAnsi="Calibri" w:cs="Calibri"/>
          <w:color w:val="000000"/>
          <w:sz w:val="23"/>
          <w:szCs w:val="23"/>
          <w:u w:val="single"/>
        </w:rPr>
        <w:t>;</w:t>
      </w:r>
      <w:r w:rsidRPr="004559B8">
        <w:rPr>
          <w:rFonts w:ascii="Calibri" w:hAnsi="Calibri" w:cs="Calibri"/>
          <w:color w:val="000000"/>
          <w:sz w:val="23"/>
          <w:szCs w:val="23"/>
        </w:rPr>
        <w:t xml:space="preserve"> </w:t>
      </w:r>
    </w:p>
    <w:p w:rsidR="0065475F" w:rsidRPr="004559B8" w:rsidRDefault="0065475F" w:rsidP="0065475F">
      <w:pPr>
        <w:autoSpaceDE w:val="0"/>
        <w:autoSpaceDN w:val="0"/>
        <w:adjustRightInd w:val="0"/>
        <w:spacing w:after="0" w:line="240" w:lineRule="auto"/>
        <w:ind w:left="709" w:hanging="283"/>
        <w:jc w:val="both"/>
        <w:rPr>
          <w:rFonts w:ascii="Calibri" w:hAnsi="Calibri" w:cs="Calibri"/>
          <w:color w:val="000000"/>
          <w:sz w:val="23"/>
          <w:szCs w:val="23"/>
          <w:u w:val="single"/>
        </w:rPr>
      </w:pPr>
      <w:r w:rsidRPr="0060096D">
        <w:rPr>
          <w:rFonts w:ascii="Calibri" w:hAnsi="Calibri" w:cs="Calibri"/>
          <w:color w:val="000000"/>
          <w:sz w:val="23"/>
          <w:szCs w:val="23"/>
          <w:u w:val="single"/>
        </w:rPr>
        <w:t>d</w:t>
      </w:r>
      <w:r w:rsidRPr="004559B8">
        <w:rPr>
          <w:rFonts w:ascii="Calibri" w:hAnsi="Calibri" w:cs="Calibri"/>
          <w:color w:val="000000"/>
          <w:sz w:val="23"/>
          <w:szCs w:val="23"/>
          <w:u w:val="single"/>
        </w:rPr>
        <w:t xml:space="preserve">) </w:t>
      </w:r>
      <w:r w:rsidRPr="0060096D">
        <w:rPr>
          <w:rFonts w:ascii="Calibri" w:hAnsi="Calibri" w:cs="Calibri"/>
          <w:color w:val="000000"/>
          <w:sz w:val="23"/>
          <w:szCs w:val="23"/>
          <w:u w:val="single"/>
        </w:rPr>
        <w:t>Scheda di autovalutazione</w:t>
      </w:r>
      <w:r w:rsidR="0060096D" w:rsidRPr="0060096D">
        <w:rPr>
          <w:rFonts w:ascii="Calibri" w:hAnsi="Calibri" w:cs="Calibri"/>
          <w:color w:val="000000"/>
          <w:sz w:val="23"/>
          <w:szCs w:val="23"/>
          <w:u w:val="single"/>
        </w:rPr>
        <w:t xml:space="preserve"> redatta secondo l’Allegato“E</w:t>
      </w:r>
      <w:r w:rsidRPr="004559B8">
        <w:rPr>
          <w:rFonts w:ascii="Calibri" w:hAnsi="Calibri" w:cs="Calibri"/>
          <w:color w:val="000000"/>
          <w:sz w:val="23"/>
          <w:szCs w:val="23"/>
          <w:u w:val="single"/>
        </w:rPr>
        <w:t>”</w:t>
      </w:r>
      <w:r w:rsidR="00F83490">
        <w:rPr>
          <w:rFonts w:ascii="Calibri" w:hAnsi="Calibri" w:cs="Calibri"/>
          <w:color w:val="000000"/>
          <w:sz w:val="23"/>
          <w:szCs w:val="23"/>
          <w:u w:val="single"/>
        </w:rPr>
        <w:t>, completa dei documenti in esso elencati</w:t>
      </w:r>
      <w:r w:rsidRPr="004559B8">
        <w:rPr>
          <w:rFonts w:ascii="Calibri" w:hAnsi="Calibri" w:cs="Calibri"/>
          <w:color w:val="000000"/>
          <w:sz w:val="23"/>
          <w:szCs w:val="23"/>
          <w:u w:val="single"/>
        </w:rPr>
        <w:t xml:space="preserve">; </w:t>
      </w:r>
    </w:p>
    <w:p w:rsidR="0060096D" w:rsidRDefault="0060096D" w:rsidP="0060096D">
      <w:pPr>
        <w:spacing w:after="0"/>
        <w:ind w:left="426"/>
        <w:rPr>
          <w:rFonts w:ascii="Times New Roman" w:hAnsi="Times New Roman" w:cs="Times New Roman"/>
          <w:sz w:val="24"/>
          <w:szCs w:val="24"/>
        </w:rPr>
      </w:pPr>
      <w:proofErr w:type="spellStart"/>
      <w:r>
        <w:rPr>
          <w:rFonts w:ascii="Times New Roman" w:hAnsi="Times New Roman" w:cs="Times New Roman"/>
          <w:sz w:val="24"/>
          <w:szCs w:val="24"/>
        </w:rPr>
        <w:t>…………</w:t>
      </w:r>
      <w:proofErr w:type="spellEnd"/>
      <w:r>
        <w:rPr>
          <w:rFonts w:ascii="Times New Roman" w:hAnsi="Times New Roman" w:cs="Times New Roman"/>
          <w:sz w:val="24"/>
          <w:szCs w:val="24"/>
        </w:rPr>
        <w:t>.</w:t>
      </w:r>
    </w:p>
    <w:p w:rsidR="000E25CC" w:rsidRDefault="000E25CC" w:rsidP="0060096D">
      <w:pPr>
        <w:spacing w:after="0"/>
        <w:ind w:left="426"/>
        <w:rPr>
          <w:rFonts w:ascii="Times New Roman" w:hAnsi="Times New Roman" w:cs="Times New Roman"/>
          <w:sz w:val="24"/>
          <w:szCs w:val="24"/>
        </w:rPr>
      </w:pPr>
    </w:p>
    <w:p w:rsidR="00247361" w:rsidRDefault="00247361" w:rsidP="0060096D">
      <w:pPr>
        <w:spacing w:after="0"/>
        <w:ind w:left="426"/>
        <w:rPr>
          <w:rFonts w:ascii="Times New Roman" w:hAnsi="Times New Roman" w:cs="Times New Roman"/>
          <w:sz w:val="24"/>
          <w:szCs w:val="24"/>
        </w:rPr>
      </w:pPr>
    </w:p>
    <w:p w:rsidR="00247361" w:rsidRDefault="00247361" w:rsidP="0060096D">
      <w:pPr>
        <w:spacing w:after="0"/>
        <w:ind w:left="426"/>
        <w:rPr>
          <w:rFonts w:ascii="Times New Roman" w:hAnsi="Times New Roman" w:cs="Times New Roman"/>
          <w:sz w:val="24"/>
          <w:szCs w:val="24"/>
        </w:rPr>
      </w:pPr>
    </w:p>
    <w:p w:rsidR="00247361" w:rsidRDefault="00247361" w:rsidP="0060096D">
      <w:pPr>
        <w:spacing w:after="0"/>
        <w:ind w:left="426"/>
        <w:rPr>
          <w:rFonts w:ascii="Times New Roman" w:hAnsi="Times New Roman" w:cs="Times New Roman"/>
          <w:sz w:val="24"/>
          <w:szCs w:val="24"/>
        </w:rPr>
      </w:pPr>
    </w:p>
    <w:p w:rsidR="0060218B" w:rsidRPr="001F08A8" w:rsidRDefault="0060218B" w:rsidP="0060218B">
      <w:pPr>
        <w:rPr>
          <w:rFonts w:ascii="Times New Roman" w:hAnsi="Times New Roman" w:cs="Times New Roman"/>
          <w:sz w:val="24"/>
          <w:szCs w:val="24"/>
          <w:u w:val="single"/>
        </w:rPr>
      </w:pPr>
      <w:r w:rsidRPr="001F08A8">
        <w:rPr>
          <w:rFonts w:ascii="Times New Roman" w:hAnsi="Times New Roman" w:cs="Times New Roman"/>
          <w:sz w:val="24"/>
          <w:szCs w:val="24"/>
          <w:u w:val="single"/>
        </w:rPr>
        <w:t xml:space="preserve">l'Avviso Pubblico SMAP è integrato </w:t>
      </w:r>
      <w:r>
        <w:rPr>
          <w:rFonts w:ascii="Times New Roman" w:hAnsi="Times New Roman" w:cs="Times New Roman"/>
          <w:sz w:val="24"/>
          <w:szCs w:val="24"/>
          <w:u w:val="single"/>
        </w:rPr>
        <w:t xml:space="preserve">con </w:t>
      </w:r>
      <w:r w:rsidR="0080511E">
        <w:rPr>
          <w:rFonts w:ascii="Times New Roman" w:hAnsi="Times New Roman" w:cs="Times New Roman"/>
          <w:sz w:val="24"/>
          <w:szCs w:val="24"/>
          <w:u w:val="single"/>
        </w:rPr>
        <w:t xml:space="preserve">gli </w:t>
      </w:r>
      <w:r>
        <w:rPr>
          <w:rFonts w:ascii="Times New Roman" w:hAnsi="Times New Roman" w:cs="Times New Roman"/>
          <w:sz w:val="24"/>
          <w:szCs w:val="24"/>
          <w:u w:val="single"/>
        </w:rPr>
        <w:t>A</w:t>
      </w:r>
      <w:r w:rsidR="0080511E">
        <w:rPr>
          <w:rFonts w:ascii="Times New Roman" w:hAnsi="Times New Roman" w:cs="Times New Roman"/>
          <w:sz w:val="24"/>
          <w:szCs w:val="24"/>
          <w:u w:val="single"/>
        </w:rPr>
        <w:t>llegati</w:t>
      </w:r>
      <w:r>
        <w:rPr>
          <w:rFonts w:ascii="Times New Roman" w:hAnsi="Times New Roman" w:cs="Times New Roman"/>
          <w:sz w:val="24"/>
          <w:szCs w:val="24"/>
          <w:u w:val="single"/>
        </w:rPr>
        <w:t xml:space="preserve"> "A"</w:t>
      </w:r>
      <w:r w:rsidR="0080511E">
        <w:rPr>
          <w:rFonts w:ascii="Times New Roman" w:hAnsi="Times New Roman" w:cs="Times New Roman"/>
          <w:sz w:val="24"/>
          <w:szCs w:val="24"/>
          <w:u w:val="single"/>
        </w:rPr>
        <w:t>, "B",</w:t>
      </w:r>
      <w:r>
        <w:rPr>
          <w:rFonts w:ascii="Times New Roman" w:hAnsi="Times New Roman" w:cs="Times New Roman"/>
          <w:sz w:val="24"/>
          <w:szCs w:val="24"/>
          <w:u w:val="single"/>
        </w:rPr>
        <w:t xml:space="preserve"> </w:t>
      </w:r>
      <w:r w:rsidR="0080511E">
        <w:rPr>
          <w:rFonts w:ascii="Times New Roman" w:hAnsi="Times New Roman" w:cs="Times New Roman"/>
          <w:sz w:val="24"/>
          <w:szCs w:val="24"/>
          <w:u w:val="single"/>
        </w:rPr>
        <w:t>"E".</w:t>
      </w:r>
    </w:p>
    <w:p w:rsidR="009D7074" w:rsidRPr="007E48D3" w:rsidRDefault="009D7074" w:rsidP="0060096D">
      <w:pPr>
        <w:spacing w:after="0"/>
        <w:ind w:left="426"/>
        <w:rPr>
          <w:rFonts w:ascii="Times New Roman" w:hAnsi="Times New Roman" w:cs="Times New Roman"/>
          <w:sz w:val="24"/>
          <w:szCs w:val="24"/>
        </w:rPr>
      </w:pPr>
    </w:p>
    <w:sectPr w:rsidR="009D7074" w:rsidRPr="007E48D3" w:rsidSect="002D43E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C75BA"/>
    <w:multiLevelType w:val="hybridMultilevel"/>
    <w:tmpl w:val="D3FACA9E"/>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E197AEE"/>
    <w:multiLevelType w:val="hybridMultilevel"/>
    <w:tmpl w:val="8606FA9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0793814"/>
    <w:multiLevelType w:val="hybridMultilevel"/>
    <w:tmpl w:val="38EAD06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29F4984"/>
    <w:multiLevelType w:val="hybridMultilevel"/>
    <w:tmpl w:val="34A0288A"/>
    <w:lvl w:ilvl="0" w:tplc="04100017">
      <w:start w:val="1"/>
      <w:numFmt w:val="lowerLetter"/>
      <w:lvlText w:val="%1)"/>
      <w:lvlJc w:val="left"/>
      <w:pPr>
        <w:ind w:left="1080" w:hanging="360"/>
      </w:pPr>
    </w:lvl>
    <w:lvl w:ilvl="1" w:tplc="04100017">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nsid w:val="36326B49"/>
    <w:multiLevelType w:val="hybridMultilevel"/>
    <w:tmpl w:val="352AE3B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AC56718"/>
    <w:multiLevelType w:val="hybridMultilevel"/>
    <w:tmpl w:val="81E80B74"/>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nsid w:val="4C0826A6"/>
    <w:multiLevelType w:val="hybridMultilevel"/>
    <w:tmpl w:val="BB763F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516E3259"/>
    <w:multiLevelType w:val="hybridMultilevel"/>
    <w:tmpl w:val="0240D3DC"/>
    <w:lvl w:ilvl="0" w:tplc="04100017">
      <w:start w:val="1"/>
      <w:numFmt w:val="lowerLetter"/>
      <w:lvlText w:val="%1)"/>
      <w:lvlJc w:val="left"/>
      <w:pPr>
        <w:ind w:left="1440" w:hanging="360"/>
      </w:pPr>
    </w:lvl>
    <w:lvl w:ilvl="1" w:tplc="04100017">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nsid w:val="520854DC"/>
    <w:multiLevelType w:val="hybridMultilevel"/>
    <w:tmpl w:val="82A430E8"/>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nsid w:val="594C09F7"/>
    <w:multiLevelType w:val="hybridMultilevel"/>
    <w:tmpl w:val="874C07A0"/>
    <w:lvl w:ilvl="0" w:tplc="04100001">
      <w:start w:val="1"/>
      <w:numFmt w:val="bullet"/>
      <w:lvlText w:val=""/>
      <w:lvlJc w:val="left"/>
      <w:pPr>
        <w:ind w:left="720" w:hanging="360"/>
      </w:pPr>
      <w:rPr>
        <w:rFonts w:ascii="Symbol" w:hAnsi="Symbol" w:hint="default"/>
      </w:rPr>
    </w:lvl>
    <w:lvl w:ilvl="1" w:tplc="8C9A614C">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C352BD3"/>
    <w:multiLevelType w:val="hybridMultilevel"/>
    <w:tmpl w:val="F74841C4"/>
    <w:lvl w:ilvl="0" w:tplc="0410000F">
      <w:start w:val="1"/>
      <w:numFmt w:val="decimal"/>
      <w:lvlText w:val="%1."/>
      <w:lvlJc w:val="left"/>
      <w:pPr>
        <w:ind w:left="720" w:hanging="360"/>
      </w:pPr>
      <w:rPr>
        <w:rFonts w:hint="default"/>
      </w:rPr>
    </w:lvl>
    <w:lvl w:ilvl="1" w:tplc="6138352A">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23948FF"/>
    <w:multiLevelType w:val="hybridMultilevel"/>
    <w:tmpl w:val="300ED26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B276521"/>
    <w:multiLevelType w:val="hybridMultilevel"/>
    <w:tmpl w:val="2DA69CFA"/>
    <w:lvl w:ilvl="0" w:tplc="04100017">
      <w:start w:val="1"/>
      <w:numFmt w:val="lowerLetter"/>
      <w:lvlText w:val="%1)"/>
      <w:lvlJc w:val="left"/>
      <w:pPr>
        <w:ind w:left="1440" w:hanging="360"/>
      </w:p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6"/>
  </w:num>
  <w:num w:numId="2">
    <w:abstractNumId w:val="10"/>
  </w:num>
  <w:num w:numId="3">
    <w:abstractNumId w:val="12"/>
  </w:num>
  <w:num w:numId="4">
    <w:abstractNumId w:val="7"/>
  </w:num>
  <w:num w:numId="5">
    <w:abstractNumId w:val="8"/>
  </w:num>
  <w:num w:numId="6">
    <w:abstractNumId w:val="3"/>
  </w:num>
  <w:num w:numId="7">
    <w:abstractNumId w:val="2"/>
  </w:num>
  <w:num w:numId="8">
    <w:abstractNumId w:val="0"/>
  </w:num>
  <w:num w:numId="9">
    <w:abstractNumId w:val="1"/>
  </w:num>
  <w:num w:numId="10">
    <w:abstractNumId w:val="9"/>
  </w:num>
  <w:num w:numId="11">
    <w:abstractNumId w:val="5"/>
  </w:num>
  <w:num w:numId="12">
    <w:abstractNumId w:val="1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compat>
    <w:useFELayout/>
  </w:compat>
  <w:rsids>
    <w:rsidRoot w:val="007E48D3"/>
    <w:rsid w:val="000C00B8"/>
    <w:rsid w:val="000C277B"/>
    <w:rsid w:val="000C67FC"/>
    <w:rsid w:val="000E25CC"/>
    <w:rsid w:val="00171101"/>
    <w:rsid w:val="001B4C35"/>
    <w:rsid w:val="001F08A8"/>
    <w:rsid w:val="001F53F2"/>
    <w:rsid w:val="002103D2"/>
    <w:rsid w:val="00214618"/>
    <w:rsid w:val="00246248"/>
    <w:rsid w:val="00247361"/>
    <w:rsid w:val="00275BA5"/>
    <w:rsid w:val="002D26DC"/>
    <w:rsid w:val="002D43EE"/>
    <w:rsid w:val="002E57AB"/>
    <w:rsid w:val="003078AA"/>
    <w:rsid w:val="00323410"/>
    <w:rsid w:val="00351210"/>
    <w:rsid w:val="00353B4C"/>
    <w:rsid w:val="003634DD"/>
    <w:rsid w:val="003647C5"/>
    <w:rsid w:val="003C3978"/>
    <w:rsid w:val="003E22AA"/>
    <w:rsid w:val="00404F11"/>
    <w:rsid w:val="0041631F"/>
    <w:rsid w:val="004559B8"/>
    <w:rsid w:val="00457969"/>
    <w:rsid w:val="00492950"/>
    <w:rsid w:val="004B7E48"/>
    <w:rsid w:val="00504FE8"/>
    <w:rsid w:val="0056089A"/>
    <w:rsid w:val="0060096D"/>
    <w:rsid w:val="0060126B"/>
    <w:rsid w:val="0060218B"/>
    <w:rsid w:val="00625C93"/>
    <w:rsid w:val="0065475F"/>
    <w:rsid w:val="00682643"/>
    <w:rsid w:val="006A547A"/>
    <w:rsid w:val="006F3025"/>
    <w:rsid w:val="007165A7"/>
    <w:rsid w:val="007208BD"/>
    <w:rsid w:val="00741301"/>
    <w:rsid w:val="00763C21"/>
    <w:rsid w:val="0077361D"/>
    <w:rsid w:val="0078038C"/>
    <w:rsid w:val="007B33A0"/>
    <w:rsid w:val="007D3CC7"/>
    <w:rsid w:val="007D3E25"/>
    <w:rsid w:val="007E48D3"/>
    <w:rsid w:val="0080511E"/>
    <w:rsid w:val="0083064E"/>
    <w:rsid w:val="00855EA5"/>
    <w:rsid w:val="008D56F2"/>
    <w:rsid w:val="009519AE"/>
    <w:rsid w:val="009A0BC1"/>
    <w:rsid w:val="009D7074"/>
    <w:rsid w:val="009F2718"/>
    <w:rsid w:val="00A02C72"/>
    <w:rsid w:val="00A0412D"/>
    <w:rsid w:val="00A12B2A"/>
    <w:rsid w:val="00AA3BDA"/>
    <w:rsid w:val="00AF10B0"/>
    <w:rsid w:val="00AF7678"/>
    <w:rsid w:val="00B25316"/>
    <w:rsid w:val="00B35949"/>
    <w:rsid w:val="00B7355C"/>
    <w:rsid w:val="00B8288D"/>
    <w:rsid w:val="00B91AFF"/>
    <w:rsid w:val="00BC04C7"/>
    <w:rsid w:val="00BD694E"/>
    <w:rsid w:val="00BE19F3"/>
    <w:rsid w:val="00BE2F72"/>
    <w:rsid w:val="00BE33C2"/>
    <w:rsid w:val="00C35375"/>
    <w:rsid w:val="00C439A7"/>
    <w:rsid w:val="00C45B67"/>
    <w:rsid w:val="00C77483"/>
    <w:rsid w:val="00CE71EA"/>
    <w:rsid w:val="00CF5543"/>
    <w:rsid w:val="00CF670E"/>
    <w:rsid w:val="00D20BD6"/>
    <w:rsid w:val="00D43ACA"/>
    <w:rsid w:val="00D43DBA"/>
    <w:rsid w:val="00D511C3"/>
    <w:rsid w:val="00D54F66"/>
    <w:rsid w:val="00D556A8"/>
    <w:rsid w:val="00D642B9"/>
    <w:rsid w:val="00D718EF"/>
    <w:rsid w:val="00DB0998"/>
    <w:rsid w:val="00DC2517"/>
    <w:rsid w:val="00DC3B01"/>
    <w:rsid w:val="00E02C7B"/>
    <w:rsid w:val="00E81BBF"/>
    <w:rsid w:val="00EA1B12"/>
    <w:rsid w:val="00EB01EE"/>
    <w:rsid w:val="00EC4660"/>
    <w:rsid w:val="00ED2416"/>
    <w:rsid w:val="00F10EBE"/>
    <w:rsid w:val="00F1526E"/>
    <w:rsid w:val="00F8349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D43E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91AFF"/>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32341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1587</Words>
  <Characters>9048</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dc:creator>
  <cp:keywords/>
  <dc:description/>
  <cp:lastModifiedBy>utente</cp:lastModifiedBy>
  <cp:revision>2</cp:revision>
  <dcterms:created xsi:type="dcterms:W3CDTF">2021-11-25T15:58:00Z</dcterms:created>
  <dcterms:modified xsi:type="dcterms:W3CDTF">2021-11-25T15:58:00Z</dcterms:modified>
</cp:coreProperties>
</file>